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 — الرقم الفرعي: 99 — الرقم الأصلي: 49 — ج: 1 — ص: 9</w:t>
        <w:br/>
      </w:r>
      <w:r>
        <w:rPr>
          <w:rtl w:val="1"/>
        </w:rPr>
        <w:t xml:space="preserve"> حدثنا بَهزُ بن أسدٍ حدثنا سَلِيمُ بن حيّانَ قال:سمعت قَتادةَ يحدث عن حُمَيدِ بنِ عبدِ الرحمنِ أنّ عُمَرَ</w:t>
        <w:br/>
      </w:r>
      <w:r>
        <w:rPr>
          <w:color w:val="000000"/>
          <w:rtl w:val="1"/>
        </w:rPr>
        <w:t xml:space="preserve">قَالَ: إنَّ أبَا بَكْرٍ خَطبَنا، فَقالَ: إنَّ رَسُولَ اللهِ صَلَّى اللهُ عَلَيْهِ وَسَلَّمَ قَامَ فِينَا عَامَ أَوَّلَ، فَقَالَ:  </w:t>
      </w:r>
      <w:r>
        <w:rPr>
          <w:color w:val="000000"/>
          <w:rtl w:val="1"/>
        </w:rPr>
        <w:t xml:space="preserve">«أَلا إنَّهُ لَمْ يُقْسَمْ بَيْنَ النَّاسِ شَيْءٌ أَفْضَلُ مِنَ الْمُعَافَاةِ بَعْدَ الْيَقِينِ،  </w:t>
      </w:r>
      <w:r>
        <w:rPr>
          <w:color w:val="000000"/>
          <w:rtl w:val="1"/>
        </w:rPr>
        <w:t xml:space="preserve">أَلا إنَّ الصِّدْقَ وَالْبِرَّ فِي الْجَنَّةِ، أَلا إنَّ الْكَذِبَ وَالْفُجُورَ فِي النَّارِ».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