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34 — الرقم الفرعي: 99 — الرقم الأصلي: 34 — ج: 1 — ص: 7</w:t>
        <w:br/>
      </w:r>
      <w:r>
        <w:rPr>
          <w:rtl w:val="1"/>
        </w:rPr>
        <w:t xml:space="preserve"> حدثنا رَوحٌ قال:حدثنا شُعبةُ عن يزيدَ بنِ خُميرٍ قال:سمعت سُليمَ بنَ عامرٍ ملاحظة رَجُلًا مِنْ أَهْلِ حِمْصٍ، وَكَانَ قَدْ أَدْرَكَ أَصْحَابَ النَّبِيِّ صَلَّى اللهُ عَلَيْهِ وَسَلَّمَ  وقال مرة:سمعت أَوْسَطَ الْبَجَلِيَّ عن أبي بكر الصديقِ</w:t>
        <w:br/>
      </w:r>
      <w:r>
        <w:rPr>
          <w:color w:val="000000"/>
          <w:rtl w:val="1"/>
        </w:rPr>
        <w:t xml:space="preserve">قَالَ: سَمِعْتُهُ يَخْطُبُ النَّاسَ -وَقَالَ مَرَّةً: حِينَ اسْتُخْلِفَ- فَقَالَ: إنَّ رَسُولَ اللهِ صَلَّى الله عَلَيْهِ وسَلَّمَ قامَ عامَ الْأَوَّلِ مَقَامِي هَذَا -وَبَكَى أَبُو بَكْرٍ رَضِيَ اللهُ عَنْهُ- فَقَالَ:  </w:t>
      </w:r>
      <w:r>
        <w:rPr>
          <w:color w:val="000000"/>
          <w:rtl w:val="1"/>
        </w:rPr>
        <w:t xml:space="preserve">«أَسْأَلُ اللهَ الْعَفْوَ وَالْعَافِيَةَ، فَإنَّ النَّاسَ لَمْ يُعْطَوْا بَعْدَ الْيَقِينِ شَيْئًا خَيْرًا مِنَ الْعَافِيَةِ،  </w:t>
      </w:r>
      <w:r>
        <w:rPr>
          <w:color w:val="000000"/>
          <w:rtl w:val="1"/>
        </w:rPr>
        <w:t xml:space="preserve">وَعَلَيْكُمْ بِالصِّدْقِ، فَإنَّهُ فِي الْجَنَّةِ، وَإيَّاكُمْ وَالْكَذِبَ، فَإنَّهُ مَعَ الْفُجُورِ، وَهُمَا فِي النَّارِ،  </w:t>
      </w:r>
      <w:r>
        <w:rPr>
          <w:color w:val="000000"/>
          <w:rtl w:val="1"/>
        </w:rPr>
        <w:t xml:space="preserve">وَلا تَقَاطَعُوا، وَلا تَبَاغَضُوا، وَلا تَحَاسَدُوا، وَلا تَدَابَرُوا، وَكُونُوا إخْوَانًا كَمَا أَمَرَكُمُ اللهُ عَزَّ وَجَلَّ».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