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ابن ماجة — باب النهي عن إتيان النساء في أدبارهنّ-كتاب النكاح-سنن ابن ماجة — رقم الحديث: 1923 — الرقم الفرعي: 99 — الرقم الأصلي: 1923</w:t>
        <w:br/>
      </w:r>
      <w:r>
        <w:rPr>
          <w:rtl w:val="1"/>
        </w:rPr>
        <w:t xml:space="preserve"> حدثنا محمد بن عبد الملك بن أبي الشوارب ثنا عبد العزيز بن المختار عن سهيل بن أبي صالح عن الحارث بن مُخلَد عن أبي هريرة عن النبيّ صلى الله عليه وسلم</w:t>
        <w:br/>
      </w:r>
      <w:r>
        <w:rPr>
          <w:color w:val="FF0000"/>
          <w:rtl w:val="1"/>
        </w:rPr>
        <w:t xml:space="preserve">قال: لا يَنظرُ اللهُ إلى رَجُلٍ جامعَ امرَأَتَه في دُبُرها. </w:t>
      </w:r>
    </w:p>
    <w:p>
      <w:pPr>
        <w:bidi w:val="1"/>
        <w:jc w:val="start"/>
      </w:pPr>
      <w:r>
        <w:rPr>
          <w:rtl w:val="1"/>
        </w:rPr>
        <w:t>درجة الحديث: حديث حسن</w:t>
      </w:r>
    </w:p>
    <w:p>
      <w:pPr>
        <w:bidi w:val="1"/>
        <w:jc w:val="start"/>
      </w:pPr>
      <w:r>
        <w:rPr>
          <w:rtl w:val="1"/>
        </w:rPr>
        <w:t>الشرح: الدلالة: ثقة - أقسام الرواة جرحا وتعديلا</w:t>
      </w:r>
    </w:p>
    <w:p>
      <w:pPr>
        <w:bidi w:val="1"/>
        <w:jc w:val="start"/>
      </w:pPr>
      <w:r>
        <w:rPr>
          <w:rtl w:val="1"/>
        </w:rPr>
        <w:t>الشرح: الدلالة: الوجه والعين والنظر والسمع - ألفاظ خبرية في ذات الله تعالى</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