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12383 — الرقم الفرعي: 99 — الرقم الأصلي: 12383</w:t>
        <w:br/>
      </w:r>
      <w:r>
        <w:rPr>
          <w:rtl w:val="1"/>
        </w:rPr>
        <w:t xml:space="preserve"> حدثنا بهز ثنا أبو هلال ثنا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 خطبنا نبي الله ﷺ إلا قال:  </w:t>
      </w:r>
      <w:r>
        <w:rPr>
          <w:color w:val="FF0000"/>
          <w:rtl w:val="1"/>
        </w:rPr>
        <w:t xml:space="preserve">«لا إيمانَ لمَن لا أَمانَةَ له،  </w:t>
      </w:r>
      <w:r>
        <w:rPr>
          <w:color w:val="FF0000"/>
          <w:rtl w:val="1"/>
        </w:rPr>
        <w:t xml:space="preserve">ولا دِينَ لمَن لا عَهدَ لَه».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الإيمان أصل الأمانة - قيم الأمانة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