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12269 — الرقم الفرعي: 99 — الرقم الأصلي: 12269</w:t>
        <w:br/>
      </w:r>
      <w:r>
        <w:rPr>
          <w:rtl w:val="1"/>
        </w:rPr>
        <w:t xml:space="preserve"> حدثنا عبد الله حدثني أبي ثنا رَوْح بن عُبادة ثنا هشام بن حَسّان عن حميد الطويل عن أنس بن مالك أنّ النبي،صلى الله عليه وسلم</w:t>
        <w:br/>
      </w:r>
      <w:r>
        <w:rPr>
          <w:color w:val="FF0000"/>
          <w:rtl w:val="1"/>
        </w:rPr>
        <w:t xml:space="preserve">أَنَّ النَّبِيَّ ﷺ كان في سَفَرٍ في رَمَضانَ، فأُتِيَ بإنَاءٍ فوَضَعَه على يَدِه، فلَمَّا رَآه النَّاسُ أَفطَرُوا.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السفر - الأعذار المبيحة للإفطار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