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4911 — الرقم الفرعي: 99 — الرقم الأصلي: 4911</w:t>
        <w:br/>
      </w:r>
      <w:r>
        <w:rPr>
          <w:rtl w:val="1"/>
        </w:rPr>
        <w:t xml:space="preserve"> حدثنا مُعاذ بن فَضالة حدثنا هشام عن يحيى عن ابن حكيم عن سعيد بن جبير أنّ ابن عباس رضي الله عنهما</w:t>
        <w:br/>
      </w:r>
      <w:r>
        <w:rPr>
          <w:color w:val="FF0000"/>
          <w:rtl w:val="1"/>
        </w:rPr>
        <w:t xml:space="preserve">قال في الحَرَامِ: يُكفَّرُ، وقال ابنُ عبَّاسٍ: {لَقَدْ كَانَ لَكُمْ فِي رَسُولِ اللَّهِ أُسْوَةٌ حَسَنَةٌ} [الأحزاب:21]. </w:t>
      </w:r>
    </w:p>
    <w:p>
      <w:pPr>
        <w:bidi w:val="1"/>
        <w:jc w:val="start"/>
      </w:pPr>
      <w:r>
        <w:rPr>
          <w:rtl w:val="1"/>
        </w:rPr>
        <w:t>الشرح: الدلالة: تفسير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الأسرة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الطلاق الكنائي - ثالثا: من حيث الصيغة المستعملة فيه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اليمين المنعقدة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