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الأمر باتّباع الجنائز-كتاب الجنائز-صحيح البخاري — رقم الحديث: 1239 — الرقم الفرعي: 99 — الرقم الأصلي: 1239</w:t>
        <w:br/>
      </w:r>
      <w:r>
        <w:rPr>
          <w:rtl w:val="1"/>
        </w:rPr>
        <w:t xml:space="preserve"> حدثنا أبو الوليد حدثنا شعبة عن الأشعث قال:سمعت معاوية بن سويد بن مُقَرّن عن البراء رضي الله عنه</w:t>
        <w:br/>
      </w:r>
      <w:r>
        <w:rPr>
          <w:color w:val="FF0000"/>
          <w:rtl w:val="1"/>
        </w:rPr>
        <w:t xml:space="preserve">قال: أمَرَنا النبيُّ ﷺ بسَبْعٍ،  </w:t>
      </w:r>
      <w:r>
        <w:rPr>
          <w:color w:val="FF0000"/>
          <w:rtl w:val="1"/>
        </w:rPr>
        <w:t xml:space="preserve">ونَهانا عن سَبْعٍ:  </w:t>
      </w:r>
      <w:r>
        <w:rPr>
          <w:color w:val="FF0000"/>
          <w:rtl w:val="1"/>
        </w:rPr>
        <w:t xml:space="preserve">أمَرَنا باتِّباع الجنائزِ،  </w:t>
      </w:r>
      <w:r>
        <w:rPr>
          <w:color w:val="FF0000"/>
          <w:rtl w:val="1"/>
        </w:rPr>
        <w:t xml:space="preserve">وعِيادةِ المَريضِ،  </w:t>
      </w:r>
      <w:r>
        <w:rPr>
          <w:color w:val="000000"/>
          <w:rtl w:val="1"/>
        </w:rPr>
        <w:t xml:space="preserve">وإجابةِ الدّاعي،  </w:t>
      </w:r>
      <w:r>
        <w:rPr>
          <w:color w:val="FF0000"/>
          <w:rtl w:val="1"/>
        </w:rPr>
        <w:t xml:space="preserve">ونَصْرِ المَظلومِ،  </w:t>
      </w:r>
      <w:r>
        <w:rPr>
          <w:color w:val="FF0000"/>
          <w:rtl w:val="1"/>
        </w:rPr>
        <w:t xml:space="preserve">وإبرارِ القَسَمِ،  </w:t>
      </w:r>
      <w:r>
        <w:rPr>
          <w:color w:val="FF0000"/>
          <w:rtl w:val="1"/>
        </w:rPr>
        <w:t xml:space="preserve">ورَدِّ السَّلامِ،  </w:t>
      </w:r>
      <w:r>
        <w:rPr>
          <w:color w:val="FF0000"/>
          <w:rtl w:val="1"/>
        </w:rPr>
        <w:t xml:space="preserve">وتَشْمِيتِ العاطسِ،  </w:t>
      </w:r>
      <w:r>
        <w:rPr>
          <w:color w:val="FF0000"/>
          <w:rtl w:val="1"/>
        </w:rPr>
        <w:t xml:space="preserve">ونَهانا عن  </w:t>
      </w:r>
      <w:r>
        <w:rPr>
          <w:color w:val="FF0000"/>
          <w:rtl w:val="1"/>
        </w:rPr>
        <w:t xml:space="preserve">آنيةِ الفِضّةِ،  </w:t>
      </w:r>
      <w:r>
        <w:rPr>
          <w:color w:val="000000"/>
          <w:rtl w:val="1"/>
        </w:rPr>
        <w:t xml:space="preserve">وخاتَمِ الذَّهَبِ،  </w:t>
      </w:r>
      <w:r>
        <w:rPr>
          <w:color w:val="FF0000"/>
          <w:rtl w:val="1"/>
        </w:rPr>
        <w:t xml:space="preserve">والحَرِيرِ،  </w:t>
      </w:r>
      <w:r>
        <w:rPr>
          <w:color w:val="FF0000"/>
          <w:rtl w:val="1"/>
        </w:rPr>
        <w:t xml:space="preserve">والدِّيباجِ،  </w:t>
      </w:r>
      <w:r>
        <w:rPr>
          <w:color w:val="FF0000"/>
          <w:rtl w:val="1"/>
        </w:rPr>
        <w:t xml:space="preserve">والقَسِّيِّ،  </w:t>
      </w:r>
      <w:r>
        <w:rPr>
          <w:color w:val="FF0000"/>
          <w:rtl w:val="1"/>
        </w:rPr>
        <w:t xml:space="preserve">والإستَبرَقِ. 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أهداف الإشاعة وأنواعها</w:t>
      </w:r>
    </w:p>
    <w:p>
      <w:pPr>
        <w:bidi w:val="1"/>
        <w:jc w:val="start"/>
      </w:pPr>
      <w:r>
        <w:rPr>
          <w:rtl w:val="1"/>
        </w:rPr>
        <w:t>الشرح: الدلالة: الكتان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الأذكار و الأدعية لتشميت العاطس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الجنائز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نصرة المظلومين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إشاعة الأمن والسلام في المجتمع المسلم</w:t>
      </w:r>
    </w:p>
    <w:p>
      <w:pPr>
        <w:bidi w:val="1"/>
        <w:jc w:val="start"/>
      </w:pPr>
      <w:r>
        <w:rPr>
          <w:rtl w:val="1"/>
        </w:rPr>
        <w:t>الشرح: الدلالة: الحرير (ومنه السندس والإستبرق والديباج والسيراء والخَزّ)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الحرير للرجال (انظر أنواع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النهي عن اتخاذ آنية الذهب والفضة للشرب والأكل والوضوء - الآنية</w:t>
      </w:r>
    </w:p>
    <w:p>
      <w:pPr>
        <w:bidi w:val="1"/>
        <w:jc w:val="start"/>
      </w:pPr>
      <w:r>
        <w:rPr>
          <w:rtl w:val="1"/>
        </w:rPr>
        <w:t>الشرح: الدلالة: الوضوء في آنية الذهب والفضة - ما ينهى عنه في الوضوء</w:t>
      </w:r>
    </w:p>
    <w:p>
      <w:pPr>
        <w:bidi w:val="1"/>
        <w:jc w:val="start"/>
      </w:pPr>
      <w:r>
        <w:rPr>
          <w:rtl w:val="1"/>
        </w:rPr>
        <w:t>الشرح: الدلالة: إبرار قسم الزوج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الحث على اتباع الجنازة وتشييعها - حمل الجنازة وتشييعها</w:t>
      </w:r>
    </w:p>
    <w:p>
      <w:pPr>
        <w:bidi w:val="1"/>
        <w:jc w:val="start"/>
      </w:pPr>
      <w:r>
        <w:rPr>
          <w:rtl w:val="1"/>
        </w:rPr>
        <w:t>الشرح: الدلالة: قيمة العيادة حقٌّ للمَريض - مظاهر قيمة عيادة المريض</w:t>
      </w:r>
    </w:p>
    <w:p>
      <w:pPr>
        <w:bidi w:val="1"/>
        <w:jc w:val="start"/>
      </w:pPr>
      <w:r>
        <w:rPr>
          <w:rtl w:val="1"/>
        </w:rPr>
        <w:t>الشرح: الدلالة: قيمة إشاعة السلام سُنّة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قيمة التكافل مع المريض، وعيادته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قيمة التكافل مع الميت وأهله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قيمة التكافل مع المظلوم ونصرته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قيمة عدل العامة - مظاهر قيمة العدل</w:t>
      </w:r>
    </w:p>
    <w:p>
      <w:pPr>
        <w:bidi w:val="1"/>
        <w:jc w:val="start"/>
      </w:pPr>
      <w:r>
        <w:rPr>
          <w:rtl w:val="1"/>
        </w:rPr>
        <w:t>الشرح: الدلالة: رابعًا: قيمة ترشيد الاستهلاك في اللباس - قيم الاقتصاد في النفقة وترشيد الاستهلاك</w:t>
      </w:r>
    </w:p>
    <w:p>
      <w:pPr>
        <w:bidi w:val="1"/>
        <w:jc w:val="start"/>
      </w:pPr>
      <w:r>
        <w:rPr>
          <w:rtl w:val="1"/>
        </w:rPr>
        <w:t>الشرح: الدلالة: خامسًا: قيمة ترشيد الاستهلاك في الأثاث - قيم الاقتصاد في النفقة وترشيد الاستهلاك</w:t>
      </w:r>
    </w:p>
    <w:p>
      <w:pPr>
        <w:bidi w:val="1"/>
        <w:jc w:val="start"/>
      </w:pPr>
      <w:r>
        <w:rPr>
          <w:rtl w:val="1"/>
        </w:rPr>
        <w:t>الشرح: الدلالة: الأواني غير جائزة الاستعمال - طهي الأطعمة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