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لبس القسيّ-كتاب اللباس-صحيح البخاري — رقم الحديث: 5838 — الرقم الفرعي: 99 — الرقم الأصلي: 5838</w:t>
        <w:br/>
      </w:r>
      <w:r>
        <w:rPr>
          <w:rtl w:val="1"/>
        </w:rPr>
        <w:t xml:space="preserve"> حدثنا محمد بن مقاتل أخبرنا عبد الله أخبرنا سفيان عن أشعث بن أبي الشعثاء حدثنا معاوية بن سويد بن مقرن عن ابن عازب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نَهانا النبيُّ ﷺ عن المَياثِرِ الحُمْرِ والقَسِّيِّ. </w:t>
      </w:r>
    </w:p>
    <w:p>
      <w:pPr>
        <w:bidi w:val="1"/>
        <w:jc w:val="start"/>
      </w:pPr>
      <w:r>
        <w:rPr>
          <w:rtl w:val="1"/>
        </w:rPr>
        <w:t>الشرح: الدلالة: المياثر - الفرش والستور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