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بركة السحور من غير إيجاب-كتاب الصوم-صحيح البخاري — رقم الحديث: 1922 — الرقم الفرعي: 99 — الرقم الأصلي: 1922</w:t>
        <w:br/>
      </w:r>
      <w:r>
        <w:rPr>
          <w:rtl w:val="1"/>
        </w:rPr>
        <w:t xml:space="preserve"> حدثنا موسى بن إسماعيل حدثنا جويرية عن نافع عن عبد الله رضي الله عنه</w:t>
        <w:br/>
      </w:r>
      <w:r>
        <w:rPr>
          <w:color w:val="FF0000"/>
          <w:rtl w:val="1"/>
        </w:rPr>
        <w:t xml:space="preserve">أنَّ النبيَّ ﷺ واصَلَ، فواصَلَ النّاسُ، فشَقَّ عليهم، فنَهاهُم، قالوا: إنَّكَ تُواصِلُ! قال:  </w:t>
      </w:r>
      <w:r>
        <w:rPr>
          <w:color w:val="FF0000"/>
          <w:rtl w:val="1"/>
        </w:rPr>
        <w:t xml:space="preserve">«لَسْتُ كهَيئَتِكُم، إنّي أَظَلُّ أُطْعَمُ وأُسقَى». 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وصال 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النهي عن الوصال في الصوم - الصيام والتغذية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