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تعالىوكلوا واشربوا-كتاب الصوم-صحيح البخاري — رقم الحديث: 1916 — الرقم الفرعي: 99 — الرقم الأصلي: 1916</w:t>
        <w:br/>
      </w:r>
      <w:r>
        <w:rPr>
          <w:rtl w:val="1"/>
        </w:rPr>
        <w:t xml:space="preserve"> حدثنا حجّاج بن منهال حدثنا هشيم قال:أخبرني حُصين بن عبد الرحمن عن الشعبيّ عن عديّ بن حاتم رضي الله عنه</w:t>
        <w:br/>
      </w:r>
      <w:r>
        <w:rPr>
          <w:color w:val="FF0000"/>
          <w:rtl w:val="1"/>
        </w:rPr>
        <w:t xml:space="preserve">قال: لمّا نَزَلَتْ {حَتَّى يَتَبَيَّنَ لَكُمُ الْخَيْطُ الْأَبْيَضُ مِنَ الْخَيْطِ الْأَسْوَدِ} [البقرة: (187)] عَمَدْتُ إلى عِقالٍ أسوَدَ وإلى عِقالٍ أبيَضَ، فجَعَلْتُهما تحتَ وِسادَتي، فجَعَلْتُ أنظُرُ في اللَّيلِ فلا يَستَبِينُ لي، فغَدَوْتُ على رسولِ الله ﷺ، فذَكَرْتُ له ذلكَ، فقال: «إنَّما ذلكَ سَوَادُ اللَّيلِ وبَياضُ النَّهارِ».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وقت الإمساك في أول أمر الصيام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