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الثمار قبل أن يبدوَ صلاحها-كتاب البيوع-صحيح البخاري — رقم الحديث: 2196 — الرقم الفرعي: 99 — الرقم الأصلي: 2196</w:t>
        <w:br/>
      </w:r>
      <w:r>
        <w:rPr>
          <w:rtl w:val="1"/>
        </w:rPr>
        <w:t xml:space="preserve"> حدثنا مُسَدّد حدثنا يحيى بن سعيد عن سليم بن حيّان حدثنا سعيد بن مينا قال:سمعت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أنْ تُباعَ الثَّمَرةُ حتَّى تُشَقِّحَ.  </w:t>
      </w:r>
      <w:r>
        <w:rPr>
          <w:color w:val="FF0000"/>
          <w:rtl w:val="1"/>
        </w:rPr>
        <w:t xml:space="preserve">فَقيلَ ما تُشَقِّحُ؟ قال: تَحْمارُّ وتَصْفارُّ، ويُؤكَلُ منها.  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