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الحائض تخرج بعد الإفاضة-أول كتاب المناسك-سنن أبي داود — رقم الحديث: 2004 — الرقم الفرعي: 99 — الرقم الأصلي: 2004</w:t>
        <w:br/>
      </w:r>
      <w:r>
        <w:rPr>
          <w:rtl w:val="1"/>
        </w:rPr>
        <w:t xml:space="preserve"> حدثنا عمرو بن عون أخبرنا أبو عوانة عن يعلى بن عطاء عن الوليد بن عبد الرحمن عن الحارث بن عبد الله بن أوس</w:t>
        <w:br/>
      </w:r>
      <w:r>
        <w:rPr>
          <w:color w:val="000000"/>
          <w:rtl w:val="1"/>
        </w:rPr>
        <w:t xml:space="preserve">قال: أتيتُ عمرَ بنَ الخطاب،  </w:t>
      </w:r>
      <w:r>
        <w:rPr>
          <w:color w:val="FF0000"/>
          <w:rtl w:val="1"/>
        </w:rPr>
        <w:t xml:space="preserve">فسألتُه عن المرأة تطوفُ بالبيتِ يَوْمَ النحرِ، ثم تحيضُ،  </w:t>
      </w:r>
      <w:r>
        <w:rPr>
          <w:color w:val="FF0000"/>
          <w:rtl w:val="1"/>
        </w:rPr>
        <w:t xml:space="preserve">قال: لِيَكُنْ آخِرَ عهدِها بالبيت،  </w:t>
      </w:r>
      <w:r>
        <w:rPr>
          <w:color w:val="FF0000"/>
          <w:rtl w:val="1"/>
        </w:rPr>
        <w:t xml:space="preserve">قال: فقالَ الحارث: كذلك أفتاني رسولُ الله ﷺ،  </w:t>
      </w:r>
      <w:r>
        <w:rPr>
          <w:color w:val="FF0000"/>
          <w:rtl w:val="1"/>
        </w:rPr>
        <w:t xml:space="preserve">قال: فقال عُمَرُ: أرِبْتَ عن يَدَيْكَ،  </w:t>
      </w:r>
      <w:r>
        <w:rPr>
          <w:color w:val="FF0000"/>
          <w:rtl w:val="1"/>
        </w:rPr>
        <w:t xml:space="preserve">سألتَني عن شيءٍ سألتَ عنه رسولَ الله ﷺ لِكَيما أُخالِفَ؟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الصلاة والطواف - ما ينهى عنه في الحيض</w:t>
      </w:r>
    </w:p>
    <w:p>
      <w:pPr>
        <w:bidi w:val="1"/>
        <w:jc w:val="start"/>
      </w:pPr>
      <w:r>
        <w:rPr>
          <w:rtl w:val="1"/>
        </w:rPr>
        <w:t>الشرح: الدلالة: طواف الوداع - أنواع الطواف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