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215 — الرقم الفرعي: 99 — الرقم الأصلي: 215 — ج: 1 — ص: 32</w:t>
        <w:br/>
      </w:r>
      <w:r>
        <w:rPr>
          <w:rtl w:val="1"/>
        </w:rPr>
        <w:t xml:space="preserve"> حدثنا أبو أحمد الزبيريّ حدثنا سفيان عن أبي الزبير عن جابر عن عمر</w:t>
        <w:br/>
      </w:r>
      <w:r>
        <w:rPr>
          <w:color w:val="000000"/>
          <w:rtl w:val="1"/>
        </w:rPr>
        <w:t xml:space="preserve">قَالَ: لَئِنْ عِشْتُ إِنْ شَاءَ اللهُ، لَأُخْرِجَنَّ الْيَهُودَ وَالنَّصَارَى مِنْ جَزِيرَةِ الْعَرَبِ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