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19472 — الرقم الفرعي: 99 — الرقم الأصلي: 19472</w:t>
        <w:br/>
      </w:r>
      <w:r>
        <w:rPr>
          <w:rtl w:val="1"/>
        </w:rPr>
        <w:t xml:space="preserve"> حدثنا روح ثنا زكريا بن إسحاق ثنا إبراهيم بن ميسرة أنه سمع عمرو بن الشريد يحدث عن أبيه</w:t>
        <w:br/>
      </w:r>
      <w:r>
        <w:rPr>
          <w:color w:val="000000"/>
          <w:rtl w:val="1"/>
        </w:rPr>
        <w:t xml:space="preserve">أنَّ النبيَّ ﷺ تَبِعَ رجلًا مِن ثَقِيف، حتّى هَرولَ في أَثَرِه، حتى أخذَ ثوبَه،  </w:t>
      </w:r>
      <w:r>
        <w:rPr>
          <w:color w:val="FF0000"/>
          <w:rtl w:val="1"/>
        </w:rPr>
        <w:t xml:space="preserve">فقال: «ارفَع إزارَك».  </w:t>
      </w:r>
      <w:r>
        <w:rPr>
          <w:color w:val="000000"/>
          <w:rtl w:val="1"/>
        </w:rPr>
        <w:t xml:space="preserve">قال: فكَشَفَ الرجلُ عن رُكبَتَيه، فقال: يا رسول الله، إنّي أَحنَفُ، وتَصطَكُّ رُكبَتَاي،  </w:t>
      </w:r>
      <w:r>
        <w:rPr>
          <w:color w:val="000000"/>
          <w:rtl w:val="1"/>
        </w:rPr>
        <w:t xml:space="preserve">فقال رسولُ اللهِ ﷺ: «كُلُّ خَلقِ اللهِ عزَّ وجلَّ حَسَن»  </w:t>
      </w:r>
      <w:r>
        <w:rPr>
          <w:color w:val="FF0000"/>
          <w:rtl w:val="1"/>
        </w:rPr>
        <w:t xml:space="preserve">قال: ولَم يُر ذلك الرجلُ إلّا وإزارُه إلى أَنصافِ ساقَيه حتّى مات.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الإسبال أو السدل (جر الثوب خيلاء) (انظر هيئات اللباس) - اللباس المنهي عنه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