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أجر الخادم إذا تصدّق بأمر صاحبه-كتاب الزكاة-صحيح البخاري — رقم الحديث: 1438 — الرقم الفرعي: 99 — الرقم الأصلي: 1438</w:t>
        <w:br/>
      </w:r>
      <w:r>
        <w:rPr>
          <w:rtl w:val="1"/>
        </w:rPr>
        <w:t xml:space="preserve"> حدثنا محمد بن العلاء حدثنا أبو أسامة عن بريد بن عبد الله عن أبي بردة عن أبي موسى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«الخازِنُ المسلمُ الأمينُ الَّذي يُنفِذُ - وربَّما قال: يُعْطي - ما أُمِرَ به، كامِلًا مُوَفَّرًا طَيِّبًا به نَفْسُه، فيَدْفَعُه إلى الَّذي أُمِرَ له به، أحدُ المتَصدِّقَين».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ضوابط التصرف بمال الزوج ومن في حُكمه - قيم المحافظة على المال الخاص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