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بيع الحاضر للبادي-كتاب البيوع-صحيح مسلم — رقم الحديث: 1522 — الرقم الفرعي: 1 — الرقم الأصلي: 1522</w:t>
        <w:br/>
      </w:r>
      <w:r>
        <w:rPr>
          <w:rtl w:val="1"/>
        </w:rPr>
        <w:t xml:space="preserve"> حدثنا يحيى بن يحيى التميميّ أخبرنا أبو خَيْثَمة عن أبي الزبير عن جابر ح وحدثنا أحمد بن يونس حدثنا زهير حدثنا أبو الزبير عن جابر قال:قال رسول الله صلى الله عليه وسلم</w:t>
        <w:br/>
      </w:r>
      <w:r>
        <w:rPr>
          <w:color w:val="FF0000"/>
          <w:rtl w:val="1"/>
        </w:rPr>
        <w:t xml:space="preserve">«لا يَبعْ حاضِرٌ لبادٍ، دَعُوا النّاسَ يَرزُقُ الله بعضَهم مِن بعض».  </w:t>
      </w:r>
      <w:r>
        <w:rPr>
          <w:color w:val="000000"/>
          <w:rtl w:val="1"/>
        </w:rPr>
        <w:t xml:space="preserve">غيرَ أنَّ في رواية يحيى: «يُرزَقُ». 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عوائق اقتصادية - عوائق التغير</w:t>
      </w:r>
    </w:p>
    <w:p>
      <w:pPr>
        <w:bidi w:val="1"/>
        <w:jc w:val="start"/>
      </w:pPr>
      <w:r>
        <w:rPr>
          <w:rtl w:val="1"/>
        </w:rPr>
        <w:t>الشرح: الدلالة: حياة العرب الاقتصادية وتجارتهم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الاستقرار العام (اجتماعي,سياسي,اقتصادي)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قواعد البيوع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