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الدليل على أنّ مَن مات على التوحيد دخل الجنة قطعاً-كتاب الإيمان-صحيح مسلم — رقم الحديث: 29 — الرقم الفرعي: 99 — الرقم الأصلي: 29</w:t>
        <w:br/>
      </w:r>
      <w:r>
        <w:rPr>
          <w:rtl w:val="1"/>
        </w:rPr>
        <w:t xml:space="preserve"> حدثنا قتيبة بن سعيد حدثنا ليث عن ابن عجلان عن محمد بن يحيى بن حبّان عن ابن مُحيريز عن الصّنابحيّ عن عبادة بن الصامت</w:t>
        <w:br/>
      </w:r>
      <w:r>
        <w:rPr>
          <w:color w:val="000000"/>
          <w:rtl w:val="1"/>
        </w:rPr>
        <w:t xml:space="preserve">أنّه قال: دخلتُ عليه وهو في المَوت، فبَكيتُ،  </w:t>
      </w:r>
      <w:r>
        <w:rPr>
          <w:color w:val="000000"/>
          <w:rtl w:val="1"/>
        </w:rPr>
        <w:t xml:space="preserve">فقال: مهلًا لِمَ تَبكي؟ فوالله لَئِن استُشهِدتُ لأَشهَدَنَّ لك، ولئن شُفِّعتُ لأَشفَعَنَّ لك، ولئن استَطعتُ لأَنفعنَّك،  </w:t>
      </w:r>
      <w:r>
        <w:rPr>
          <w:color w:val="000000"/>
          <w:rtl w:val="1"/>
        </w:rPr>
        <w:t xml:space="preserve">ثم قال: واللهِ، ما مِن حديثٍ سَمعتُه مِن رسولِ اللهِ ﷺ، لكُم فيه خَيرٌ، إلّا حَدَّثتُكُموه، إلّا حَديثًا واحدًا، وسَوفَ أُحدِّثُكُمُوه اليوم، وقد أُحِيطَ بنَفْسي،  </w:t>
      </w:r>
      <w:r>
        <w:rPr>
          <w:color w:val="000000"/>
          <w:rtl w:val="1"/>
        </w:rPr>
        <w:t xml:space="preserve">سمعتُ رسولَ الله ﷺ، يقول:  </w:t>
      </w:r>
      <w:r>
        <w:rPr>
          <w:color w:val="FF0000"/>
          <w:rtl w:val="1"/>
        </w:rPr>
        <w:t xml:space="preserve">«مَن شَهِدَ أنْ لا إلهَ إلّا الله، وأنّ مُحمّدًا رسولُ الله، حَرّمَ اللهُ عليه النارَ».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