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تعالىإذ قالت الملائكة يا مريم-كتاب الأنبياء-صحيح البخاري — رقم الحديث: 3434 — الرقم الفرعي: 99 — الرقم الأصلي: 3434</w:t>
        <w:br/>
      </w:r>
      <w:r>
        <w:rPr>
          <w:rtl w:val="1"/>
        </w:rPr>
        <w:t xml:space="preserve"> وقال ابن وهب أخبرني يونس عن ابن شهاب قال:حدثني سعيد بن المسيّب أنّ أبا هريرة قال:سمعت رسول الله صلى الله عليه وسلم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«نِساءُ قُرَيشٍ خيرُ نِساءٍ رَكِبنَ الإبلَ،  </w:t>
      </w:r>
      <w:r>
        <w:rPr>
          <w:color w:val="FF0000"/>
          <w:rtl w:val="1"/>
        </w:rPr>
        <w:t xml:space="preserve">أَحناهُ على طِفْلٍ،  </w:t>
      </w:r>
      <w:r>
        <w:rPr>
          <w:color w:val="FF0000"/>
          <w:rtl w:val="1"/>
        </w:rPr>
        <w:t xml:space="preserve">وأرْعاهُ على زوجٍ في ذاتِ يدِه».  </w:t>
      </w:r>
      <w:r>
        <w:rPr>
          <w:color w:val="000000"/>
          <w:rtl w:val="1"/>
        </w:rPr>
        <w:t xml:space="preserve">يقولُ أبو هُرَيرةَ على إثْرِ ذلكَ: ولم تَرْكَبْ مريمُ بنتُ عِمْرانَ بَعِيرًا قَطُّ. </w:t>
      </w:r>
      <w:r>
        <w:rPr>
          <w:color w:val="000000"/>
          <w:rtl w:val="1"/>
        </w:rPr>
        <w:t xml:space="preserve">تابَعَه ابنُ أخي الزُّهْريِّ، وإسحاقُ الكَلْبيُّ، عن الزُّهْريِّ. </w:t>
      </w:r>
    </w:p>
    <w:p>
      <w:pPr>
        <w:bidi w:val="1"/>
        <w:jc w:val="start"/>
      </w:pPr>
      <w:r>
        <w:rPr>
          <w:rtl w:val="1"/>
        </w:rPr>
        <w:t>الشرح: الدلالة: مناقب النساء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فضل البر باليتيم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مناقب نساء بعض القبائل - مناقب النساء</w:t>
      </w:r>
    </w:p>
    <w:p>
      <w:pPr>
        <w:bidi w:val="1"/>
        <w:jc w:val="start"/>
      </w:pPr>
      <w:r>
        <w:rPr>
          <w:rtl w:val="1"/>
        </w:rPr>
        <w:t>الشرح: الدلالة: مناقب نساء مؤمنات قبل الإسلام - مناقب النساء</w:t>
      </w:r>
    </w:p>
    <w:p>
      <w:pPr>
        <w:bidi w:val="1"/>
        <w:jc w:val="start"/>
      </w:pPr>
      <w:r>
        <w:rPr>
          <w:rtl w:val="1"/>
        </w:rPr>
        <w:t>الشرح: الدلالة: ما ورد في عدنان وكنانة وقريش - ما ورد في القبائل</w:t>
      </w:r>
    </w:p>
    <w:p>
      <w:pPr>
        <w:bidi w:val="1"/>
        <w:jc w:val="start"/>
      </w:pPr>
      <w:r>
        <w:rPr>
          <w:rtl w:val="1"/>
        </w:rPr>
        <w:t>الشرح: الدلالة: السكن والمودة - مقاصد الزواج</w:t>
      </w:r>
    </w:p>
    <w:p>
      <w:pPr>
        <w:bidi w:val="1"/>
        <w:jc w:val="start"/>
      </w:pPr>
      <w:r>
        <w:rPr>
          <w:rtl w:val="1"/>
        </w:rPr>
        <w:t>الشرح: الدلالة: الترابط الاجتماعي - مقاصد الزواج</w:t>
      </w:r>
    </w:p>
    <w:p>
      <w:pPr>
        <w:bidi w:val="1"/>
        <w:jc w:val="start"/>
      </w:pPr>
      <w:r>
        <w:rPr>
          <w:rtl w:val="1"/>
        </w:rPr>
        <w:t>الشرح: الدلالة: رعاية اليتيم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البكر والولود الودود - اختيار الأزواج</w:t>
      </w:r>
    </w:p>
    <w:p>
      <w:pPr>
        <w:bidi w:val="1"/>
        <w:jc w:val="start"/>
      </w:pPr>
      <w:r>
        <w:rPr>
          <w:rtl w:val="1"/>
        </w:rPr>
        <w:t>الشرح: الدلالة: المحبة والألفة بين الزوجين - العشرة بالمعروف</w:t>
      </w:r>
    </w:p>
    <w:p>
      <w:pPr>
        <w:bidi w:val="1"/>
        <w:jc w:val="start"/>
      </w:pPr>
      <w:r>
        <w:rPr>
          <w:rtl w:val="1"/>
        </w:rPr>
        <w:t>الشرح: الدلالة: رعاية الزوجة لزوجها وأولادها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طلب الكفاءة وأنواعها - الكفاءة في عقد الزواج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