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طيب الرجال والنساء-كتاب الأدب-سنن الترمذي — رقم الحديث: 2788 — الرقم الفرعي: 99 — الرقم الأصلي: 2789</w:t>
        <w:br/>
      </w:r>
      <w:r>
        <w:rPr>
          <w:rtl w:val="1"/>
        </w:rPr>
        <w:t xml:space="preserve"> حدثنا محمد بن بشار حدثنا أبو بكر الحنفيّ عن سعيد عن قتادة عن الحسن عن عِمران بن حصين قال:قال لي النبيّ صلى الله عليه وسلم</w:t>
        <w:br/>
      </w:r>
      <w:r>
        <w:rPr>
          <w:color w:val="000000"/>
          <w:rtl w:val="1"/>
        </w:rPr>
        <w:t xml:space="preserve">إنَّ خيرَ طِيبِ الرِّجالِ ما ظَهرَ رِيحُه وخَفِيَ لَونُه،  </w:t>
      </w:r>
      <w:r>
        <w:rPr>
          <w:color w:val="000000"/>
          <w:rtl w:val="1"/>
        </w:rPr>
        <w:t xml:space="preserve">وخيرَ طِيبِ النِّساءِ ما ظَهرَ لَونُه وخَفِيَ رِيحُه».  </w:t>
      </w:r>
      <w:r>
        <w:rPr>
          <w:color w:val="FF0000"/>
          <w:rtl w:val="1"/>
        </w:rPr>
        <w:t xml:space="preserve">ونَهَى عن مِيثَرةِ الأُرْجُوان. </w:t>
      </w:r>
      <w:r>
        <w:rPr>
          <w:color w:val="000000"/>
          <w:rtl w:val="1"/>
        </w:rPr>
        <w:t xml:space="preserve">هذا حديثٌ حسنٌ غريبٌ مِن هذا الوَجه.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المياثر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