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التعجيل إلى الموقف .وباب الوقوف بعرفة-كتاب الحجّ-صحيح البخاري — رقم الحديث: 1664 — الرقم الفرعي: 99 — الرقم الأصلي: 1664</w:t>
        <w:br/>
      </w:r>
      <w:r>
        <w:rPr>
          <w:rtl w:val="1"/>
        </w:rPr>
        <w:t xml:space="preserve"> حدثنا عليّ بن عبد الله حدثنا سفيان حدثنا عمرو حدثنا محمد بن جبير بن مطعم عن أبيه ملاحظة كنت أطلب بعيراً لي وحدثنا مُسَدّد حدثنا سفيان عن عمرو سمع محمد بن جبير عن أبيه جبير بن مطعم</w:t>
        <w:br/>
      </w:r>
      <w:r>
        <w:rPr>
          <w:color w:val="FF0000"/>
          <w:rtl w:val="1"/>
        </w:rPr>
        <w:t xml:space="preserve">قال: أضْلَلْتُ بَعِيراً لي، فذهبتُ أطْلُبُه يومَ عَرَفةَ، فرأيتُ النبيَّ ﷺ واقِفاً بعَرَفةَ، فقلتُ: هذا والله مِن الحُمْسِ، فما شأنُه هاهُنا؟ </w:t>
      </w:r>
    </w:p>
    <w:p>
      <w:pPr>
        <w:bidi w:val="1"/>
        <w:jc w:val="start"/>
      </w:pPr>
      <w:r>
        <w:rPr>
          <w:rtl w:val="1"/>
        </w:rPr>
        <w:t>الشرح: الدلالة: عوامل تشكيل الرأي العام</w:t>
      </w:r>
    </w:p>
    <w:p>
      <w:pPr>
        <w:bidi w:val="1"/>
        <w:jc w:val="start"/>
      </w:pPr>
      <w:r>
        <w:rPr>
          <w:rtl w:val="1"/>
        </w:rPr>
        <w:t>الشرح: الدلالة: العدل والمساواة - القيم والأخلاق المحمودة</w:t>
      </w:r>
    </w:p>
    <w:p>
      <w:pPr>
        <w:bidi w:val="1"/>
        <w:jc w:val="start"/>
      </w:pPr>
      <w:r>
        <w:rPr>
          <w:rtl w:val="1"/>
        </w:rPr>
        <w:t>الشرح: الدلالة: حياة العرب الاجتماعية(عاداتهم وأخلاقهم) - تاريخ العرب قبل الإسلام</w:t>
      </w:r>
    </w:p>
    <w:p>
      <w:pPr>
        <w:bidi w:val="1"/>
        <w:jc w:val="start"/>
      </w:pPr>
      <w:r>
        <w:rPr>
          <w:rtl w:val="1"/>
        </w:rPr>
        <w:t>الشرح: الدلالة: العادات والتقاليد والأعراف</w:t>
      </w:r>
    </w:p>
    <w:p>
      <w:pPr>
        <w:bidi w:val="1"/>
        <w:jc w:val="start"/>
      </w:pPr>
      <w:r>
        <w:rPr>
          <w:rtl w:val="1"/>
        </w:rPr>
        <w:t>الشرح: الدلالة: الجاهلية - الكفر</w:t>
      </w:r>
    </w:p>
    <w:p>
      <w:pPr>
        <w:bidi w:val="1"/>
        <w:jc w:val="start"/>
      </w:pPr>
      <w:r>
        <w:rPr>
          <w:rtl w:val="1"/>
        </w:rPr>
        <w:t>الشرح: الدلالة: فضل الوقوف بعرفة وحكمه - الوقوف بعرفة</w:t>
      </w:r>
    </w:p>
    <w:p>
      <w:pPr>
        <w:bidi w:val="1"/>
        <w:jc w:val="start"/>
      </w:pPr>
      <w:r>
        <w:rPr>
          <w:rtl w:val="1"/>
        </w:rPr>
        <w:t>الشرح: الدلالة: التوجه إلى عرفة - الوقوف بعرفة</w:t>
      </w:r>
    </w:p>
    <w:p>
      <w:pPr>
        <w:bidi w:val="1"/>
        <w:jc w:val="start"/>
      </w:pPr>
      <w:r>
        <w:rPr>
          <w:rtl w:val="1"/>
        </w:rPr>
        <w:t>الشرح: الدلالة: عصمته قبل البعثة وسلامة فطرته - شبابه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