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أبعد الناس من الله القلب القاسي-كتاب الزهد-سنن الترمذي — رقم الحديث: 2411 — الرقم الفرعي: 99 — الرقم الأصلي: 2413</w:t>
        <w:br/>
      </w:r>
      <w:r>
        <w:rPr>
          <w:rtl w:val="1"/>
        </w:rPr>
        <w:t xml:space="preserve"> حدثنا أبو عبد الله،محمد بن أبي ثلج البغداديّ ملاحظة صاحب أحمد بن حنبل حدثنا عليّ بن حفص حدثنا إبراهيم بن عبد الله بن حاطب عن عبد الله بن دينار عن ابن عمر قال:قال رسول الله صلى الله عليه وسلم</w:t>
        <w:br/>
      </w:r>
      <w:r>
        <w:rPr>
          <w:color w:val="000000"/>
          <w:rtl w:val="1"/>
        </w:rPr>
        <w:t xml:space="preserve"> </w:t>
      </w:r>
      <w:r>
        <w:rPr>
          <w:color w:val="FF0000"/>
          <w:rtl w:val="1"/>
        </w:rPr>
        <w:t xml:space="preserve">«لا تُكثِروا الكَلامَ بغَيرِ ذِكرِ اللَّهِ فإِنَّ كَثرَةَ الكَلامِ بغَيرِ ذِكرِ اللَّهِ قَسوَةٌ لِلقَلبِ، وإِنَّ أَبعَدَ النَّاسِ مِن اللَّهِ القَلبُ القاسِي». </w:t>
      </w:r>
      <w:r>
        <w:rPr>
          <w:color w:val="000000"/>
          <w:rtl w:val="1"/>
        </w:rPr>
        <w:t xml:space="preserve">حدّثنا أَبو بكر بنُ أَبي النَّضْر، قال: حدَّثَني أَبو النَّضر، عن إبراهيم بنِ عبدِ الله بنِ حاطب، عن عَبدِ الله بن دِينار، عن ابن عُمر، عن النبيِّ ﷺ نَحوَه بمعناه. </w:t>
      </w:r>
      <w:r>
        <w:rPr>
          <w:color w:val="000000"/>
          <w:rtl w:val="1"/>
        </w:rPr>
        <w:t xml:space="preserve">هذا حديثٌ غَريبٌ، لا نَعرفُه إلّا مِن حديثِ إبراهيمِ بن عَبدِ الله بن حاطب. </w:t>
      </w:r>
    </w:p>
    <w:p>
      <w:pPr>
        <w:bidi w:val="1"/>
        <w:jc w:val="start"/>
      </w:pPr>
      <w:r>
        <w:rPr>
          <w:rtl w:val="1"/>
        </w:rPr>
        <w:t xml:space="preserve">درجة الحديث: إسناده ضعيف  / إسناده ضعيف </w:t>
      </w:r>
    </w:p>
    <w:p>
      <w:pPr>
        <w:bidi w:val="1"/>
        <w:jc w:val="start"/>
      </w:pPr>
      <w:r>
        <w:rPr>
          <w:rtl w:val="1"/>
        </w:rPr>
        <w:t>الشرح: الدلالة: المعية والقرب وسواهما - ألفاظ خبرية في ذات الله تعالى</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التصور الإسلامي للالوهية - التصور الإسلامي</w:t>
      </w:r>
    </w:p>
    <w:p>
      <w:pPr>
        <w:bidi w:val="1"/>
        <w:jc w:val="start"/>
      </w:pPr>
      <w:r>
        <w:rPr>
          <w:rtl w:val="1"/>
        </w:rPr>
        <w:t>الشرح: الدلالة: حفظ اللسان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المعاصي الباطنة(القلبية) - تقسيم المعاصي باعتبار محلها</w:t>
      </w:r>
    </w:p>
    <w:p>
      <w:pPr>
        <w:bidi w:val="1"/>
        <w:jc w:val="start"/>
      </w:pPr>
      <w:r>
        <w:rPr>
          <w:rtl w:val="1"/>
        </w:rPr>
        <w:t>الشرح: الدلالة: القلب - أبعاد الطبيعة الإنسانية للمتعلم</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الرواية بالمعنى - أداء الحديث</w:t>
      </w:r>
    </w:p>
    <w:p>
      <w:pPr>
        <w:bidi w:val="1"/>
        <w:jc w:val="start"/>
      </w:pPr>
      <w:r>
        <w:rPr>
          <w:rtl w:val="1"/>
        </w:rPr>
        <w:t>الشرح: الدلالة: القلب - طرق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