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الجهر في العشاء-كتاب الصلاة-صحيح البخاري — رقم الحديث: 767 — الرقم الفرعي: 99 — الرقم الأصلي: 767</w:t>
        <w:br/>
      </w:r>
      <w:r>
        <w:rPr>
          <w:rtl w:val="1"/>
        </w:rPr>
        <w:t xml:space="preserve"> حدثنا أبو الوليد قال:حدثنا شعبة عن عديّ قال: سمعتُ البراءَ:</w:t>
        <w:br/>
      </w:r>
      <w:r>
        <w:rPr>
          <w:color w:val="FF0000"/>
          <w:rtl w:val="1"/>
        </w:rPr>
        <w:t xml:space="preserve">أنَّ النبيَّ ﷺ كان في سفرٍ،  </w:t>
      </w:r>
      <w:r>
        <w:rPr>
          <w:color w:val="FF0000"/>
          <w:rtl w:val="1"/>
        </w:rPr>
        <w:t xml:space="preserve">فقرأَ في العِشاءِ في إحدَى الرَّكْعَتَينِ  </w:t>
      </w:r>
      <w:r>
        <w:rPr>
          <w:color w:val="FF0000"/>
          <w:rtl w:val="1"/>
        </w:rPr>
        <w:t xml:space="preserve">بـ ﴿التِّينِ وَالزَّيْتُونِ﴾. </w:t>
      </w:r>
    </w:p>
    <w:p>
      <w:pPr>
        <w:bidi w:val="1"/>
        <w:jc w:val="start"/>
      </w:pPr>
      <w:r>
        <w:rPr>
          <w:rtl w:val="1"/>
        </w:rPr>
        <w:t>الشرح: الدلالة: تذوق الجمال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القراءة في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قراءة غير الفاتحة ومقدار ذلك - القراءة في الصلاة</w:t>
      </w:r>
    </w:p>
    <w:p>
      <w:pPr>
        <w:bidi w:val="1"/>
        <w:jc w:val="start"/>
      </w:pPr>
      <w:r>
        <w:rPr>
          <w:rtl w:val="1"/>
        </w:rPr>
        <w:t>الشرح: الدلالة: صلاة الجماعة في السفر - مشروعية صلاة الجماعة وفضلها</w:t>
      </w:r>
    </w:p>
    <w:p>
      <w:pPr>
        <w:bidi w:val="1"/>
        <w:jc w:val="start"/>
      </w:pPr>
      <w:r>
        <w:rPr>
          <w:rtl w:val="1"/>
        </w:rPr>
        <w:t>الشرح: الدلالة: تسمية السور - ترتيب القرآن و رسمه</w:t>
      </w:r>
    </w:p>
    <w:p>
      <w:pPr>
        <w:bidi w:val="1"/>
        <w:jc w:val="start"/>
      </w:pPr>
      <w:r>
        <w:rPr>
          <w:rtl w:val="1"/>
        </w:rPr>
        <w:t>الشرح: الدلالة: التين - الفواكه</w:t>
      </w:r>
    </w:p>
    <w:p>
      <w:pPr>
        <w:bidi w:val="1"/>
        <w:jc w:val="start"/>
      </w:pPr>
      <w:r>
        <w:rPr>
          <w:rtl w:val="1"/>
        </w:rPr>
        <w:t>الشرح: الدلالة: الزيتون - الفواكه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