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خيار المتبايعين-أول كتاب البيوع-سنن أبي داود — رقم الحديث: 3458 — الرقم الفرعي: 99 — الرقم الأصلي: 3458</w:t>
        <w:br/>
      </w:r>
      <w:r>
        <w:rPr>
          <w:rtl w:val="1"/>
        </w:rPr>
        <w:t xml:space="preserve"> حدثنا محمد بن حاتم الجَرْجَرائيّ قال مروان  الْفَزَارِيُّ أخبرنا عن يحيى بن أيوب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أبو زُرعةَ إذا بايَعَ رجُلاً خيَّره، قال: ثم يقول: خيِّرني،  </w:t>
      </w:r>
      <w:r>
        <w:rPr>
          <w:color w:val="FF0000"/>
          <w:rtl w:val="1"/>
        </w:rPr>
        <w:t xml:space="preserve">ويقول: سمعتُ أَبا هريرةَ يقول: قال رسولُ الله ﷺ:  </w:t>
      </w:r>
      <w:r>
        <w:rPr>
          <w:color w:val="FF0000"/>
          <w:rtl w:val="1"/>
        </w:rPr>
        <w:t xml:space="preserve">«لا يَفْتَرِقَنَّ اثنانِ إلّا عن تَراضٍ».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الرؤية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