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استحباب الذكر بعد الصلاة،وبيان صفته-كتاب المساجد ومواضع الصلاة-صحيح مسلم — رقم الحديث: 594 — الرقم الفرعي: 1 — الرقم الأصلي: 594</w:t>
        <w:br/>
      </w:r>
      <w:r>
        <w:rPr>
          <w:rtl w:val="1"/>
        </w:rPr>
        <w:t xml:space="preserve"> وحدثنا محمد بن عبد الله بن نُمير حدثنا أبي حدثنا هشام عن أبي الزبير</w:t>
        <w:br/>
      </w:r>
      <w:r>
        <w:rPr>
          <w:color w:val="FF0000"/>
          <w:rtl w:val="1"/>
        </w:rPr>
        <w:t xml:space="preserve">قال: كان ابنُ الزُّبَير، يقول: في دُبُرِ كُلِّ صلاةٍ حِين يُسلِّم:  </w:t>
      </w:r>
      <w:r>
        <w:rPr>
          <w:color w:val="FF0000"/>
          <w:rtl w:val="1"/>
        </w:rPr>
        <w:t xml:space="preserve">«لا إلٰه إلَّا الله وحدَهُ لا شَرِيكَ له، له المُلكُ وله الحَمدُ، وهو على كُلِّ شَيءٍ قَدِير، لا حَولَ ولا قُوَّةَ إلَّا بالله، لا إلٰه إلَّا اللهُ، ولا نَعبُدُ إلَّا إيَّاه، له النِّعمةُ وله الفَضلُ، وله الثَّناءُ الحَسَن، لا إلٰه إلَّا اللهُ مُخلِصِينَ له الدِّينَ ولو كَرِه الكافِرُون».  </w:t>
      </w:r>
      <w:r>
        <w:rPr>
          <w:color w:val="FF0000"/>
          <w:rtl w:val="1"/>
        </w:rPr>
        <w:t xml:space="preserve">وقال: «كانَ رَسولُ الله ﷺ يُهلِّلُ بهِنَّ دُبُرَ كُلِّ صَلاة». </w:t>
      </w:r>
    </w:p>
    <w:p>
      <w:pPr>
        <w:bidi w:val="1"/>
        <w:jc w:val="start"/>
      </w:pPr>
      <w:r>
        <w:rPr>
          <w:rtl w:val="1"/>
        </w:rPr>
        <w:t>الشرح: الدلالة: التوجيه بترك المعصية - العقوبات</w:t>
      </w:r>
    </w:p>
    <w:p>
      <w:pPr>
        <w:bidi w:val="1"/>
        <w:jc w:val="start"/>
      </w:pPr>
      <w:r>
        <w:rPr>
          <w:rtl w:val="1"/>
        </w:rPr>
        <w:t>الشرح: الدلالة: الترغيب بالتوبة - التوجيه بترك ألمعصية</w:t>
      </w:r>
    </w:p>
    <w:p>
      <w:pPr>
        <w:bidi w:val="1"/>
        <w:jc w:val="start"/>
      </w:pPr>
      <w:r>
        <w:rPr>
          <w:rtl w:val="1"/>
        </w:rPr>
        <w:t>الشرح: الدلالة: ذكر صفات الله تعالى - صفات الله تعالى</w:t>
      </w:r>
    </w:p>
    <w:p>
      <w:pPr>
        <w:bidi w:val="1"/>
        <w:jc w:val="start"/>
      </w:pPr>
      <w:r>
        <w:rPr>
          <w:rtl w:val="1"/>
        </w:rPr>
        <w:t>الشرح: الدلالة: التنزيه في صفات الله تعالى - صفات الله تعالى</w:t>
      </w:r>
    </w:p>
    <w:p>
      <w:pPr>
        <w:bidi w:val="1"/>
        <w:jc w:val="start"/>
      </w:pPr>
      <w:r>
        <w:rPr>
          <w:rtl w:val="1"/>
        </w:rPr>
        <w:t>الشرح: الدلالة: التصور الإسلامي للالوهية - التصور الإسلامي</w:t>
      </w:r>
    </w:p>
    <w:p>
      <w:pPr>
        <w:bidi w:val="1"/>
        <w:jc w:val="start"/>
      </w:pPr>
      <w:r>
        <w:rPr>
          <w:rtl w:val="1"/>
        </w:rPr>
        <w:t>الشرح: الدلالة: وسائل الإعلام (الخطباء والقراء والشعراء والقصاصون ...) - مؤسسات التربية والتعليم</w:t>
      </w:r>
    </w:p>
    <w:p>
      <w:pPr>
        <w:bidi w:val="1"/>
        <w:jc w:val="start"/>
      </w:pPr>
      <w:r>
        <w:rPr>
          <w:rtl w:val="1"/>
        </w:rPr>
        <w:t>الشرح: الدلالة: آداب الدعاء - الآداب الاجتماعية</w:t>
      </w:r>
    </w:p>
    <w:p>
      <w:pPr>
        <w:bidi w:val="1"/>
        <w:jc w:val="start"/>
      </w:pPr>
      <w:r>
        <w:rPr>
          <w:rtl w:val="1"/>
        </w:rPr>
        <w:t>الشرح: الدلالة: التوجه بالدعاء والتوبة لله وحده وطلب الهداية - مظاهر توحيد الألوهية</w:t>
      </w:r>
    </w:p>
    <w:p>
      <w:pPr>
        <w:bidi w:val="1"/>
        <w:jc w:val="start"/>
      </w:pPr>
      <w:r>
        <w:rPr>
          <w:rtl w:val="1"/>
        </w:rPr>
        <w:t>الشرح: الدلالة: المكث في المصلى بعد الصلاة - السلام وختم الصلاة</w:t>
      </w:r>
    </w:p>
    <w:p>
      <w:pPr>
        <w:bidi w:val="1"/>
        <w:jc w:val="start"/>
      </w:pPr>
      <w:r>
        <w:rPr>
          <w:rtl w:val="1"/>
        </w:rPr>
        <w:t>الشرح: الدلالة: فضل لا إله الا الله - فضل أذكار مخصوصة</w:t>
      </w:r>
    </w:p>
    <w:p>
      <w:pPr>
        <w:bidi w:val="1"/>
        <w:jc w:val="start"/>
      </w:pPr>
      <w:r>
        <w:rPr>
          <w:rtl w:val="1"/>
        </w:rPr>
        <w:t>الشرح: الدلالة: فضل لا حول ولا قوة إلا بالله - فضل أذكار مخصوصة</w:t>
      </w:r>
    </w:p>
    <w:p>
      <w:pPr>
        <w:bidi w:val="1"/>
        <w:jc w:val="start"/>
      </w:pPr>
      <w:r>
        <w:rPr>
          <w:rtl w:val="1"/>
        </w:rPr>
        <w:t>الشرح: الدلالة: فضل التسبيح والتحميد - فضل أذكار مخصوصة</w:t>
      </w:r>
    </w:p>
    <w:p>
      <w:pPr>
        <w:bidi w:val="1"/>
        <w:jc w:val="start"/>
      </w:pPr>
      <w:r>
        <w:rPr>
          <w:rtl w:val="1"/>
        </w:rPr>
        <w:t>الشرح: الدلالة: الاقتداء - أساليب البحث عن المعرفة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التوبة - أساليب التقويم</w:t>
      </w:r>
    </w:p>
    <w:p>
      <w:pPr>
        <w:bidi w:val="1"/>
        <w:jc w:val="start"/>
      </w:pPr>
      <w:r>
        <w:rPr>
          <w:rtl w:val="1"/>
        </w:rPr>
        <w:t>الشرح: الدلالة: الذكر والدعاء بعد الصلاة - السلام وختم الصلاة</w:t>
      </w:r>
    </w:p>
    <w:p>
      <w:pPr>
        <w:bidi w:val="1"/>
        <w:jc w:val="start"/>
      </w:pPr>
      <w:r>
        <w:rPr>
          <w:rtl w:val="1"/>
        </w:rPr>
        <w:t xml:space="preserve">الشرح: الدلالة: دعاؤه ﷺ وأذكاره بعد الصلاة - أدعية الصلاة </w:t>
      </w:r>
    </w:p>
    <w:p>
      <w:pPr>
        <w:bidi w:val="1"/>
        <w:jc w:val="start"/>
      </w:pPr>
      <w:r>
        <w:rPr>
          <w:rtl w:val="1"/>
        </w:rPr>
        <w:t>الشرح: الدلالة: الأذكار والدعاء بعد الصلاة - أذكار الصلاة وأدعيتها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