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4836 — الرقم الفرعي: 99 — الرقم الأصلي: 4836</w:t>
        <w:br/>
      </w:r>
      <w:r>
        <w:rPr>
          <w:rtl w:val="1"/>
        </w:rPr>
        <w:t xml:space="preserve"> حدثنا صدقة بن الفضل أخبرنا ابن عُيينة حدثنا زياد أنه سمع المغيرة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قامَ النبيُّ ﷺ حتَّى تَوَرَّمَتْ قَدَماه،  </w:t>
      </w:r>
      <w:r>
        <w:rPr>
          <w:color w:val="000000"/>
          <w:rtl w:val="1"/>
        </w:rPr>
        <w:t xml:space="preserve">فقيلَ له: غَفَرَ اللهُ لكَ ما تَقدَّمَ من ذَنبِكَ، وما تَأخَّرَ، قال: «أفَلا أكونُ عَبْدًا شَكُورًا». 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