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وكّل رجُلٌ أن يُعطي شيئاً-كتاب الوكالة-صحيح البخاري — رقم الحديث: 2309 — الرقم الفرعي: 99 — الرقم الأصلي: 2309</w:t>
        <w:br/>
      </w:r>
      <w:r>
        <w:rPr>
          <w:rtl w:val="1"/>
        </w:rPr>
        <w:t xml:space="preserve"> حدثنا المكيّ بن إبراهيم حدثنا ابن جريج عن عطاء بن أبي رباح ملاحظة وغيره،يزيد بعضهم على بعض،ولم يبلّغه كلهم رجل واحد منهم عن جابر بن عبد الله رضي الله عنهما</w:t>
        <w:br/>
      </w:r>
      <w:r>
        <w:rPr>
          <w:color w:val="000000"/>
          <w:rtl w:val="1"/>
        </w:rPr>
        <w:t xml:space="preserve">قال: كنتُ معَ النبيِّ ﷺ في سفرٍ، فكنتُ على جَمَلٍ ثَفَالٍ إنَّما هو في آخرِ القومِ،  </w:t>
      </w:r>
      <w:r>
        <w:rPr>
          <w:color w:val="000000"/>
          <w:rtl w:val="1"/>
        </w:rPr>
        <w:t xml:space="preserve">فمَرَّ بيَ النبيُّ ﷺ فقال: «مَن هذا؟» قلتُ: جابرُ بنُ عبدِ الله، قال: «ما لَكَ؟» قلتُ: إنّي على جَمَلٍ ثَفالٍ، قال: «أمَعَكَ قَضِيبٌ؟» قلتُ: نعم، قال: «أعطِنِيهِ» فأعطَيتُه فضَرَبَه فزَجَرَه، فكان من ذلكَ المكانِ من أوَّلِ القومِ.  </w:t>
      </w:r>
      <w:r>
        <w:rPr>
          <w:color w:val="FF0000"/>
          <w:rtl w:val="1"/>
        </w:rPr>
        <w:t xml:space="preserve">قال: «بِعْنِيهِ» فقلتُ: بل هو لكَ يا رسولَ الله،  </w:t>
      </w:r>
      <w:r>
        <w:rPr>
          <w:color w:val="000000"/>
          <w:rtl w:val="1"/>
        </w:rPr>
        <w:t xml:space="preserve">قال: «بِعْنِيه، قد أخَذْتُه بأربعةِ دَنانيرَ، ولَكَ ظَهْرُه إلى المدينةِ»  </w:t>
      </w:r>
      <w:r>
        <w:rPr>
          <w:color w:val="000000"/>
          <w:rtl w:val="1"/>
        </w:rPr>
        <w:t xml:space="preserve">فلمّا دَنَوْنا مِنَ المدينةِ أخَذْتُ أرتَحِلُ، قال: «أينَ تريدُ؟» قلتُ: تَزوَّجْتُ امرأةً قد خَلَا منها، قال: «فهَلَّا جاريةً تُلاعبُها وتُلاعبُكَ»  </w:t>
      </w:r>
      <w:r>
        <w:rPr>
          <w:color w:val="000000"/>
          <w:rtl w:val="1"/>
        </w:rPr>
        <w:t xml:space="preserve">قلتُ: إنَّ أبي تُوُفِّيَ وتَرَكَ بَناتٍ، فأرَدْتُ أنْ أَنكِحَ امرأةً قد جَرَّبَتْ، خَلا منها، قال: «فذلكَ».  </w:t>
      </w:r>
      <w:r>
        <w:rPr>
          <w:color w:val="FF0000"/>
          <w:rtl w:val="1"/>
        </w:rPr>
        <w:t xml:space="preserve">فلمّا قَدِمْنا المدينةَ قال: «يا بلالُ، اقضِهِ وزِدْه» فأعطاه أربعةَ دَنانيرَ، وزادَه قِيراطًا،  </w:t>
      </w:r>
      <w:r>
        <w:rPr>
          <w:color w:val="000000"/>
          <w:rtl w:val="1"/>
        </w:rPr>
        <w:t xml:space="preserve">قال جابرٌ: لا تُفارِقُني زِيادةُ رسولِ الله ﷺ. فلم يَكُنِ القِيراطُ يُفارِقُ جِرابَ جابرِ بنِ عبدِ الله. 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هبة المال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