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من قاتل لتكون كلمة الله هي العليا-كتاب الجهاد-سنن أبي داود — رقم الحديث: 2519 — الرقم الفرعي: 99 — الرقم الأصلي: 2519</w:t>
        <w:br/>
      </w:r>
      <w:r>
        <w:rPr>
          <w:rtl w:val="1"/>
        </w:rPr>
        <w:t xml:space="preserve"> حدثنا مسلم بن حاتم الأنصاريّ ثنا عبد الرحمن بن مهدي ثنا محمد بن أبي الوضاح عن العلاء بن عبد الله بن رافع عن حنّان بن خارجة عن عبد الله بن عمرو</w:t>
        <w:br/>
      </w:r>
      <w:r>
        <w:rPr>
          <w:color w:val="000000"/>
          <w:rtl w:val="1"/>
        </w:rPr>
        <w:t xml:space="preserve">قال:  </w:t>
      </w:r>
      <w:r>
        <w:rPr>
          <w:color w:val="000000"/>
          <w:rtl w:val="1"/>
        </w:rPr>
        <w:t xml:space="preserve">قال عبدُ الله بن عَمرٍو: يا رسولَ الله، أخبِرْني، عن الجِهاد والغزْو،  </w:t>
      </w:r>
      <w:r>
        <w:rPr>
          <w:color w:val="FF0000"/>
          <w:rtl w:val="1"/>
        </w:rPr>
        <w:t xml:space="preserve">فقال: «يا عبدَ الله بنَ عَمرو، إن قاتلتَ صابرًا مُحتَسبًا، بَعثكَ اللهُ صابرًا مُحتَسبًا،  </w:t>
      </w:r>
      <w:r>
        <w:rPr>
          <w:color w:val="FF0000"/>
          <w:rtl w:val="1"/>
        </w:rPr>
        <w:t xml:space="preserve">وإن قاتلتَ مُرائيًا مُكاثرًا بعثكَ اللهُ مُرائيًا مُكاثرًا،  </w:t>
      </w:r>
      <w:r>
        <w:rPr>
          <w:color w:val="FF0000"/>
          <w:rtl w:val="1"/>
        </w:rPr>
        <w:t xml:space="preserve">يا عبدَ اللهِ بنَ عَمرٍو، على أيّ حالٍ قاتَلْتَ أو قُتلْتَ بعثَكَ اللهُ على تِيكَ الحال».  </w:t>
      </w:r>
    </w:p>
    <w:p>
      <w:pPr>
        <w:bidi w:val="1"/>
        <w:jc w:val="start"/>
      </w:pPr>
      <w:r>
        <w:rPr>
          <w:rtl w:val="1"/>
        </w:rPr>
        <w:t xml:space="preserve">درجة الحديث: إسناده ضعيف  / إسناده ضعيف </w:t>
      </w:r>
    </w:p>
    <w:p>
      <w:pPr>
        <w:bidi w:val="1"/>
        <w:jc w:val="start"/>
      </w:pPr>
      <w:r>
        <w:rPr>
          <w:rtl w:val="1"/>
        </w:rPr>
        <w:t>الشرح: الدلالة: الصبر - مبادئ الحرب الأساسية وعوامل النصر</w:t>
      </w:r>
    </w:p>
    <w:p>
      <w:pPr>
        <w:bidi w:val="1"/>
        <w:jc w:val="start"/>
      </w:pPr>
      <w:r>
        <w:rPr>
          <w:rtl w:val="1"/>
        </w:rPr>
        <w:t>الشرح: الدلالة: الصبر والثبات - القيم والأخلاق المحمودة</w:t>
      </w:r>
    </w:p>
    <w:p>
      <w:pPr>
        <w:bidi w:val="1"/>
        <w:jc w:val="start"/>
      </w:pPr>
      <w:r>
        <w:rPr>
          <w:rtl w:val="1"/>
        </w:rPr>
        <w:t>الشرح: الدلالة: الرياء - القيم والأخلاق المذمومة</w:t>
      </w:r>
    </w:p>
    <w:p>
      <w:pPr>
        <w:bidi w:val="1"/>
        <w:jc w:val="start"/>
      </w:pPr>
      <w:r>
        <w:rPr>
          <w:rtl w:val="1"/>
        </w:rPr>
        <w:t>الشرح: الدلالة: العجب والاختيال - القيم والأخلاق المذمومة</w:t>
      </w:r>
    </w:p>
    <w:p>
      <w:pPr>
        <w:bidi w:val="1"/>
        <w:jc w:val="start"/>
      </w:pPr>
      <w:r>
        <w:rPr>
          <w:rtl w:val="1"/>
        </w:rPr>
        <w:t>الشرح: الدلالة: نية المجاهد في سبيل الله - فضل الجهاد وثواب المجاهدين</w:t>
      </w:r>
    </w:p>
    <w:p>
      <w:pPr>
        <w:bidi w:val="1"/>
        <w:jc w:val="start"/>
      </w:pPr>
      <w:r>
        <w:rPr>
          <w:rtl w:val="1"/>
        </w:rPr>
        <w:t>الشرح: الدلالة: يبعث الإنسان على ما مات عليه - سابعًا: البعث والنشور</w:t>
      </w:r>
    </w:p>
    <w:p>
      <w:pPr>
        <w:bidi w:val="1"/>
        <w:jc w:val="start"/>
      </w:pPr>
      <w:r>
        <w:rPr>
          <w:rtl w:val="1"/>
        </w:rPr>
        <w:t>الشرح: الدلالة: الحاجة إلى العلم والمعرفة - حاجات المتعلمين</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الحوار والمناظرة والسؤال - الأساليب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