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غزوة الحديبية-كتاب المغازي-صحيح البخاري — رقم الحديث: 4178 — الرقم الفرعي: 99 — الرقم الأصلي: 4178</w:t>
        <w:br/>
      </w:r>
      <w:r>
        <w:rPr>
          <w:rtl w:val="1"/>
        </w:rPr>
        <w:t xml:space="preserve"> حدثنا عبد الله بن محمد حدثنا سفيان قال:سمعت الزّهريّ ملاحظة حين حدّث هذا الحديث حفظت بعضه وثبتني مَعمَر عن عُروة بن الزبير عن المِسور بن مَخرمة و مروان بن الحكم ملاحظة يزيد أحدهما على صاحبه</w:t>
        <w:br/>
      </w:r>
      <w:r>
        <w:rPr>
          <w:color w:val="000000"/>
          <w:rtl w:val="1"/>
        </w:rPr>
        <w:t xml:space="preserve">قالا:  </w:t>
      </w:r>
      <w:r>
        <w:rPr>
          <w:color w:val="000000"/>
          <w:rtl w:val="1"/>
        </w:rPr>
        <w:t xml:space="preserve">خَرَجَ النبيُّ ﷺ عامَ الحُدَيبيَةِ في بضْعَ عَشْرةَ مِئةً من أصحابه،  </w:t>
      </w:r>
      <w:r>
        <w:rPr>
          <w:color w:val="000000"/>
          <w:rtl w:val="1"/>
        </w:rPr>
        <w:t xml:space="preserve">فلمّا أتَى ذا الحُلَيفةِ قَلَّدَ الهَدْيَ وأشعَرَه، وأحرَمَ منها بعُمْرةٍ،  </w:t>
      </w:r>
      <w:r>
        <w:rPr>
          <w:color w:val="FF0000"/>
          <w:rtl w:val="1"/>
        </w:rPr>
        <w:t xml:space="preserve">وبَعَثَ عَيناً له من خُزاعةَ، وسارَ النبيُّ ﷺ حتَّى كان بغَدِيرِ الأشطاط، أتاه عَينُه قال: إنَّ قُرَيشاً جَمَعوا لكَ جُموعاً، وقد جَمَعوا لكَ الأحابيشَ، وهم مُقاتِلُوكَ وصادُّوكَ عن البيتِ، ومانِعُوكَ،  </w:t>
      </w:r>
      <w:r>
        <w:rPr>
          <w:color w:val="FF0000"/>
          <w:rtl w:val="1"/>
        </w:rPr>
        <w:t xml:space="preserve">فقال: «أَشِيروا أيُّها النّاسُ عليَّ، أتَرَوْنَ أنْ أمِيلَ إلى عِيالهم وذَراريِّ هؤُلاءِ الَّذينَ يريدونَ أنْ يَصُدّونا عن البيتِ، فإنْ يَأْتونا كان الله عزَّ وجلَّ قد قَطَعَ عَيناً منَ المشركينَ، وإلَّا تَرَكْناهم مَحْرُوبِينَ»  </w:t>
      </w:r>
      <w:r>
        <w:rPr>
          <w:color w:val="FF0000"/>
          <w:rtl w:val="1"/>
        </w:rPr>
        <w:t xml:space="preserve">قال أبو بكرٍ: يا رسولَ الله، خَرَجْتَ عامِداً لِهذا البيتِ، لا تُرِيدُ قَتْلَ أحدٍ ولا حَرْبَ أحدٍ، فتَوَجَّهْ له، فمَن صَدَّنا عنه قاتَلْناه،  </w:t>
      </w:r>
      <w:r>
        <w:rPr>
          <w:color w:val="FF0000"/>
          <w:rtl w:val="1"/>
        </w:rPr>
        <w:t xml:space="preserve">قال: «امضوا على اسمِ الله». </w:t>
      </w:r>
    </w:p>
    <w:p>
      <w:pPr>
        <w:bidi w:val="1"/>
        <w:jc w:val="start"/>
      </w:pPr>
      <w:r>
        <w:rPr>
          <w:rtl w:val="1"/>
        </w:rPr>
        <w:t>الشرح: الدلالة: أحداث وقعت في الحديبية - غزوة الحديبية</w:t>
      </w:r>
    </w:p>
    <w:p>
      <w:pPr>
        <w:bidi w:val="1"/>
        <w:jc w:val="start"/>
      </w:pPr>
      <w:r>
        <w:rPr>
          <w:rtl w:val="1"/>
        </w:rPr>
        <w:t>الشرح: الدلالة: الكشف - إجراءات عمل الدوريات والسرايا</w:t>
      </w:r>
    </w:p>
    <w:p>
      <w:pPr>
        <w:bidi w:val="1"/>
        <w:jc w:val="start"/>
      </w:pPr>
      <w:r>
        <w:rPr>
          <w:rtl w:val="1"/>
        </w:rPr>
        <w:t>الشرح: الدلالة: قيمة مشورة أهل الرأي - قيمة الشورى</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