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305 — الرقم الفرعي: 99 — الرقم الأصلي: 305</w:t>
        <w:br/>
      </w:r>
      <w:r>
        <w:rPr>
          <w:rtl w:val="1"/>
        </w:rPr>
        <w:t xml:space="preserve"> حدثنا يزيد أخبرنا أصبغ عن أبي العلاء الشاميّ</w:t>
        <w:br/>
      </w:r>
      <w:r>
        <w:rPr>
          <w:color w:val="000000"/>
          <w:rtl w:val="1"/>
        </w:rPr>
        <w:t xml:space="preserve">قال: لبِسَ أبو أمامة ثوبًا جديدًا، فلما بلغ تَرقُوَتَهُ، قال: الحمدُ لله الذي كساني ما أُوارِي به عُوْرَتي، وأتَجَمَّل به في حياتي،  </w:t>
      </w:r>
      <w:r>
        <w:rPr>
          <w:color w:val="000000"/>
          <w:rtl w:val="1"/>
        </w:rPr>
        <w:t xml:space="preserve">ثم قال: سمعت عمر بن الخطاب يقول: قال رسول الله ﷺ: «من استجَدَّ ثوبًا فلبِسَه، فقال حين يبلغ تَرقُوَته: الحمد لله الذي كساني ما أُوارِي به عَورتي، وأتجَمَّلُ به في حياتي،  </w:t>
      </w:r>
      <w:r>
        <w:rPr>
          <w:color w:val="000000"/>
          <w:rtl w:val="1"/>
        </w:rPr>
        <w:t xml:space="preserve">ثم عَمَدَ إلى الثَّوبِ الذي أخْلَقَ -أو قال: ألْقى- فتصدَّق به، كان في ذمة الله، وفي جوار الله، وفي كَنَفِ الله حيًّا وميّتًا، حيا وميّتًا، حيًّا وميّتًا»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