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قسم الفيء-سنن النسائي — رقم الحديث: 4144 — الرقم الفرعي: 99 — الرقم الأصلي: 4144</w:t>
        <w:br/>
      </w:r>
      <w:r>
        <w:rPr>
          <w:rtl w:val="1"/>
        </w:rPr>
        <w:t xml:space="preserve"> أخبرنا عمرو بن يحيى بن الحارث قال:حدثنا محبوب قال:أنبأنا أبو إسحاق عن موسى بن أبي عائشة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سألتُ يحيى بنَ الجَزَّار عن هذه الآية: {وَاعْلَمُوا أَنَّمَا غَنِمْتُمْ مِنْ شَيْءٍ فَأَنَّ لِلَّهِ خُمُسَهُ وَلِلرَّسُولِ} [الأنفال: 41] قال: قلت: كم كانَ للنَّبيِّ ﷺ من الخُمُس؟ قال: خُمُسُ الخُمُس.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الفيء والغنائم.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