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المرأة تصوم بغير إذن زوجها-كتاب الصوم-سنن أبي داود — رقم الحديث: 2459 — الرقم الفرعي: 99 — الرقم الأصلي: 2459</w:t>
        <w:br/>
      </w:r>
      <w:r>
        <w:rPr>
          <w:rtl w:val="1"/>
        </w:rPr>
        <w:t xml:space="preserve"> حدثنا عثمان بن أبي شيبة ثنا جرير عن الأعمش عن أبي صالح عن أبي سعيد</w:t>
        <w:br/>
      </w:r>
      <w:r>
        <w:rPr>
          <w:color w:val="FF0000"/>
          <w:rtl w:val="1"/>
        </w:rPr>
        <w:t xml:space="preserve">قال: جاءتِ امرأةٌ إلى النبيِّ ﷺ ونحن عندَه، فقالت: يا رسولَ اللهِ، </w:t>
      </w:r>
      <w:r>
        <w:rPr>
          <w:color w:val="FF0000"/>
          <w:rtl w:val="1"/>
        </w:rPr>
        <w:t xml:space="preserve">إنَّ زَوجيَ صَفوانَ بنَ المُعطَّل يضرِبُني إذا صلَّيتُ، ويُفطِّرني إذا صُمْتُ، </w:t>
      </w:r>
      <w:r>
        <w:rPr>
          <w:color w:val="FF0000"/>
          <w:rtl w:val="1"/>
        </w:rPr>
        <w:t xml:space="preserve">ولا يُصَلّي صلاةَ الفَجر حتى تَطلعَ الشمسُ، </w:t>
      </w:r>
      <w:r>
        <w:rPr>
          <w:color w:val="FF0000"/>
          <w:rtl w:val="1"/>
        </w:rPr>
        <w:t xml:space="preserve">قال: وصفوانُ عندَه، قال: فسَألَه عمّا قالت، فقال: يا رَسولَ الله، </w:t>
      </w:r>
      <w:r>
        <w:rPr>
          <w:color w:val="FF0000"/>
          <w:rtl w:val="1"/>
        </w:rPr>
        <w:t xml:space="preserve">أمّا قولُها: يَضْرِبُني إذا صلّيتُ، فإنها تقرأ بسُورتَيَّ وقد نَهيتُها، </w:t>
      </w:r>
      <w:r>
        <w:rPr>
          <w:color w:val="FF0000"/>
          <w:rtl w:val="1"/>
        </w:rPr>
        <w:t xml:space="preserve">قال: فقال: «لو كانت سُورةً واحِدةً لكَفَتِ الناس»، </w:t>
      </w:r>
      <w:r>
        <w:rPr>
          <w:color w:val="FF0000"/>
          <w:rtl w:val="1"/>
        </w:rPr>
        <w:t xml:space="preserve">وأمّا قولُها: يُفطِّرني، فإنّها تَنطَلِقُ فتصومُ، وأنا رَجُلٌ شابٌّ فلا أَصبِرُ، </w:t>
      </w:r>
      <w:r>
        <w:rPr>
          <w:color w:val="FF0000"/>
          <w:rtl w:val="1"/>
        </w:rPr>
        <w:t xml:space="preserve">فقال رسولُ الله ﷺ يومئذٍ: «لا تَصُومُ امرأةٌ إلّا بإذنِ زوجِهَا»، </w:t>
      </w:r>
      <w:r>
        <w:rPr>
          <w:color w:val="FF0000"/>
          <w:rtl w:val="1"/>
        </w:rPr>
        <w:t xml:space="preserve">وأمّا قولُها: إنِّي لا أُصلِّي حتى تَطلُعَ الشمسُ، فإنّا أهْلَ بَيْت قد عُرِفَ لنا ذاك، </w:t>
      </w:r>
      <w:r>
        <w:rPr>
          <w:color w:val="FF0000"/>
          <w:rtl w:val="1"/>
        </w:rPr>
        <w:t xml:space="preserve">لا نكادُ نَستيقِظُ حتى تَطلعَ الشمسُ، قال: «فإذا استَيقَظتَ فَصَلِّ».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تعاون الزوجين على طاعة الله. - حقوق الزوجين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قضاء صلاة الفريضة - الصلوات المفروضة</w:t>
      </w:r>
    </w:p>
    <w:p>
      <w:pPr>
        <w:bidi w:val="1"/>
        <w:jc w:val="start"/>
      </w:pPr>
      <w:r>
        <w:rPr>
          <w:rtl w:val="1"/>
        </w:rPr>
        <w:t>الشرح: الدلالة: طاعة المرأة لزوجها إذا دعاها - الجماع</w:t>
      </w:r>
    </w:p>
    <w:p>
      <w:pPr>
        <w:bidi w:val="1"/>
        <w:jc w:val="start"/>
      </w:pPr>
      <w:r>
        <w:rPr>
          <w:rtl w:val="1"/>
        </w:rPr>
        <w:t>الشرح: الدلالة: استئذان الزوج في صوم النافلة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استئذان المرأة زوجها في بعض حقوقه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صور من تعامل النبي صلى الله عليه وسلم مع المشكلات الأسرية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