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في قوله تعالى وأنذر عشيرتك الأقربين-كتاب الإيمان-صحيح مسلم — رقم الحديث: 207 — الرقم الفرعي: 1 — الرقم الأصلي: 207</w:t>
        <w:br/>
      </w:r>
      <w:r>
        <w:rPr>
          <w:rtl w:val="1"/>
        </w:rPr>
        <w:t xml:space="preserve"> حدثنا أبو كامل الجَحدريّ حدثنا يزيد بن زُريع حدثنا التيميّ عن أبي عثمان عن قَبيصة بن المُخارق و زهير بن عمرو</w:t>
        <w:br/>
      </w:r>
      <w:r>
        <w:rPr>
          <w:color w:val="000000"/>
          <w:rtl w:val="1"/>
        </w:rPr>
        <w:t xml:space="preserve">قالا:  </w:t>
      </w:r>
      <w:r>
        <w:rPr>
          <w:color w:val="FF0000"/>
          <w:rtl w:val="1"/>
        </w:rPr>
        <w:t xml:space="preserve">لما نزَلت: ﴿وَأَنْذِرْ عَشِيرَتَكَ الْأَقْرَبِينَ﴾ [الشعراء: 214] قال: انطَلَقَ نَبِيُّ الله ﷺ إلى رَضْمَةٍ من جبَلٍ، فعَلا أَعلاها حَجَرًا، ثم نادَى: «يا بَني عبدِ مَنَافاهْ، إنّي نذيرٌ، إنَّما مَثَلي ومَثَلُكم كمَثَلِ رجُلٍ رأَى العَدُوَّ فانطَلَقَ يَربأُ أَهلَه، فخَشِيَ أنْ يَسبِقُوه، فجعَلَ يهتِفُ: يا صَبَاحاه».  </w:t>
      </w:r>
    </w:p>
    <w:p>
      <w:pPr>
        <w:bidi w:val="1"/>
        <w:jc w:val="start"/>
      </w:pPr>
      <w:r>
        <w:rPr>
          <w:rtl w:val="1"/>
        </w:rPr>
        <w:t>الشرح: الدلالة: إعداد الداعي (تربية الداعي وتأهيله)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العوائق الفكرية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صفات الداعي واستعداداته الفطرية</w:t>
      </w:r>
    </w:p>
    <w:p>
      <w:pPr>
        <w:bidi w:val="1"/>
        <w:jc w:val="start"/>
      </w:pPr>
      <w:r>
        <w:rPr>
          <w:rtl w:val="1"/>
        </w:rPr>
        <w:t>الشرح: الدلالة: تدريب الداعي عمليا</w:t>
      </w:r>
    </w:p>
    <w:p>
      <w:pPr>
        <w:bidi w:val="1"/>
        <w:jc w:val="start"/>
      </w:pPr>
      <w:r>
        <w:rPr>
          <w:rtl w:val="1"/>
        </w:rPr>
        <w:t>الشرح: الدلالة: مؤمن بالدعوة</w:t>
      </w:r>
    </w:p>
    <w:p>
      <w:pPr>
        <w:bidi w:val="1"/>
        <w:jc w:val="start"/>
      </w:pPr>
      <w:r>
        <w:rPr>
          <w:rtl w:val="1"/>
        </w:rPr>
        <w:t>الشرح: الدلالة: الأسلوب التقريري المباشر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أسلوب الحوار (المنطق والإقناع)</w:t>
      </w:r>
    </w:p>
    <w:p>
      <w:pPr>
        <w:bidi w:val="1"/>
        <w:jc w:val="start"/>
      </w:pPr>
      <w:r>
        <w:rPr>
          <w:rtl w:val="1"/>
        </w:rPr>
        <w:t>الشرح: الدلالة: أسلوب ضرب المثل والتشبيه</w:t>
      </w:r>
    </w:p>
    <w:p>
      <w:pPr>
        <w:bidi w:val="1"/>
        <w:jc w:val="start"/>
      </w:pPr>
      <w:r>
        <w:rPr>
          <w:rtl w:val="1"/>
        </w:rPr>
        <w:t>الشرح: الدلالة: أسلوب القدوة</w:t>
      </w:r>
    </w:p>
    <w:p>
      <w:pPr>
        <w:bidi w:val="1"/>
        <w:jc w:val="start"/>
      </w:pPr>
      <w:r>
        <w:rPr>
          <w:rtl w:val="1"/>
        </w:rPr>
        <w:t>الشرح: الدلالة: أسلوب التعميم و التخصيص</w:t>
      </w:r>
    </w:p>
    <w:p>
      <w:pPr>
        <w:bidi w:val="1"/>
        <w:jc w:val="start"/>
      </w:pPr>
      <w:r>
        <w:rPr>
          <w:rtl w:val="1"/>
        </w:rPr>
        <w:t>الشرح: الدلالة: الاتصال الجمعي الجماهيري ( مع جماعة)</w:t>
      </w:r>
    </w:p>
    <w:p>
      <w:pPr>
        <w:bidi w:val="1"/>
        <w:jc w:val="start"/>
      </w:pPr>
      <w:r>
        <w:rPr>
          <w:rtl w:val="1"/>
        </w:rPr>
        <w:t>الشرح: الدلالة: شبهات حول مبادىء الدعوة</w:t>
      </w:r>
    </w:p>
    <w:p>
      <w:pPr>
        <w:bidi w:val="1"/>
        <w:jc w:val="start"/>
      </w:pPr>
      <w:r>
        <w:rPr>
          <w:rtl w:val="1"/>
        </w:rPr>
        <w:t>الشرح: الدلالة: شبهات حول اهداف الدعوة والداعية</w:t>
      </w:r>
    </w:p>
    <w:p>
      <w:pPr>
        <w:bidi w:val="1"/>
        <w:jc w:val="start"/>
      </w:pPr>
      <w:r>
        <w:rPr>
          <w:rtl w:val="1"/>
        </w:rPr>
        <w:t>الشرح: الدلالة: الدعوة إلى الله تعالى وإعلاء كلمته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التوحيد - مبادئ الدعوة وخصائصها</w:t>
      </w:r>
    </w:p>
    <w:p>
      <w:pPr>
        <w:bidi w:val="1"/>
        <w:jc w:val="start"/>
      </w:pPr>
      <w:r>
        <w:rPr>
          <w:rtl w:val="1"/>
        </w:rPr>
        <w:t>الشرح: الدلالة: العبادة - مبادئ الدعوة وخصائصها</w:t>
      </w:r>
    </w:p>
    <w:p>
      <w:pPr>
        <w:bidi w:val="1"/>
        <w:jc w:val="start"/>
      </w:pPr>
      <w:r>
        <w:rPr>
          <w:rtl w:val="1"/>
        </w:rPr>
        <w:t>الشرح: الدلالة: الأخلاقية (يحال إلى التربية)</w:t>
      </w:r>
    </w:p>
    <w:p>
      <w:pPr>
        <w:bidi w:val="1"/>
        <w:jc w:val="start"/>
      </w:pPr>
      <w:r>
        <w:rPr>
          <w:rtl w:val="1"/>
        </w:rPr>
        <w:t>الشرح: الدلالة: المسؤولية (الدنيوية والأخروية)</w:t>
      </w:r>
    </w:p>
    <w:p>
      <w:pPr>
        <w:bidi w:val="1"/>
        <w:jc w:val="start"/>
      </w:pPr>
      <w:r>
        <w:rPr>
          <w:rtl w:val="1"/>
        </w:rPr>
        <w:t>الشرح: الدلالة: الثبات و المرونة</w:t>
      </w:r>
    </w:p>
    <w:p>
      <w:pPr>
        <w:bidi w:val="1"/>
        <w:jc w:val="start"/>
      </w:pPr>
      <w:r>
        <w:rPr>
          <w:rtl w:val="1"/>
        </w:rPr>
        <w:t>الشرح: الدلالة: الابتلاء والصبر - مبادئ الدعوة وخصائصها</w:t>
      </w:r>
    </w:p>
    <w:p>
      <w:pPr>
        <w:bidi w:val="1"/>
        <w:jc w:val="start"/>
      </w:pPr>
      <w:r>
        <w:rPr>
          <w:rtl w:val="1"/>
        </w:rPr>
        <w:t>الشرح: الدلالة: التحبب والتودد والرحمة</w:t>
      </w:r>
    </w:p>
    <w:p>
      <w:pPr>
        <w:bidi w:val="1"/>
        <w:jc w:val="start"/>
      </w:pPr>
      <w:r>
        <w:rPr>
          <w:rtl w:val="1"/>
        </w:rPr>
        <w:t>الشرح: الدلالة: الربانية</w:t>
      </w:r>
    </w:p>
    <w:p>
      <w:pPr>
        <w:bidi w:val="1"/>
        <w:jc w:val="start"/>
      </w:pPr>
      <w:r>
        <w:rPr>
          <w:rtl w:val="1"/>
        </w:rPr>
        <w:t>الشرح: الدلالة: العموم (العالمية والإنسانية)</w:t>
      </w:r>
    </w:p>
    <w:p>
      <w:pPr>
        <w:bidi w:val="1"/>
        <w:jc w:val="start"/>
      </w:pPr>
      <w:r>
        <w:rPr>
          <w:rtl w:val="1"/>
        </w:rPr>
        <w:t xml:space="preserve">الشرح: الدلالة: دعوته ﷺ قريشًا خاصة وعشيرته المقربين - دعوتهم للإسلام </w:t>
      </w:r>
    </w:p>
    <w:p>
      <w:pPr>
        <w:bidi w:val="1"/>
        <w:jc w:val="start"/>
      </w:pPr>
      <w:r>
        <w:rPr>
          <w:rtl w:val="1"/>
        </w:rPr>
        <w:t>الشرح: الدلالة: خطب المناسبات و المواعظ</w:t>
      </w:r>
    </w:p>
    <w:p>
      <w:pPr>
        <w:bidi w:val="1"/>
        <w:jc w:val="start"/>
      </w:pPr>
      <w:r>
        <w:rPr>
          <w:rtl w:val="1"/>
        </w:rPr>
        <w:t>الشرح: الدلالة: النداء والإعلان - الوسائل السمعية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وجوب الأمر بالمعروف والنهي عن المنكر</w:t>
      </w:r>
    </w:p>
    <w:p>
      <w:pPr>
        <w:bidi w:val="1"/>
        <w:jc w:val="start"/>
      </w:pPr>
      <w:r>
        <w:rPr>
          <w:rtl w:val="1"/>
        </w:rPr>
        <w:t>الشرح: الدلالة: التدرج في اختيار الفئات التي يراد نهيها وأمرها</w:t>
      </w:r>
    </w:p>
    <w:p>
      <w:pPr>
        <w:bidi w:val="1"/>
        <w:jc w:val="start"/>
      </w:pPr>
      <w:r>
        <w:rPr>
          <w:rtl w:val="1"/>
        </w:rPr>
        <w:t>الشرح: الدلالة: الجهر بالدعوة وموقف قومه منه - من البعثة إلى الهجرة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