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يسافر بالجارية قبل أن يستبرئها-كتاب البيوع-صحيح البخاري — رقم الحديث: 2235 — الرقم الفرعي: 99 — الرقم الأصلي: 2235</w:t>
        <w:br/>
      </w:r>
      <w:r>
        <w:rPr>
          <w:rtl w:val="1"/>
        </w:rPr>
        <w:t xml:space="preserve"> حدثنا عبد الغفار بن داود حدثنا يعقوب بن عبد الرحمن عن عمرو بن أبي عمرو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النبيُّ ﷺ خَيْبرَ، فلمّا فتَحَ الله عليه الحِصْنَ ذُكِرَ له جمالُ صَفيَّةَ بنتِ حُيَيِّ بنِ أخطَبَ، وقد قُتِلَ زوجُها وكانت عَرُوسًا، فاصْطَفاها رسولُ الله ﷺ لِنَفْسِه،  </w:t>
      </w:r>
      <w:r>
        <w:rPr>
          <w:color w:val="FF0000"/>
          <w:rtl w:val="1"/>
        </w:rPr>
        <w:t xml:space="preserve">فخَرَجَ بها حتَّى بَلَغْنا سَدَّ الرَّوْحاءِ حَلَّتْ، فبَنَى بها،  </w:t>
      </w:r>
      <w:r>
        <w:rPr>
          <w:color w:val="FF0000"/>
          <w:rtl w:val="1"/>
        </w:rPr>
        <w:t xml:space="preserve">ثمَّ صَنَعَ حَيسًا في نِطَعٍ صغيرٍ، ثمَّ قال رسولُ الله ﷺ: «آذِنْ مَن حولَكَ» فكانت تلكَ وَلِيمةَ رسولِ الله ﷺ على صَفيَّةَ،  </w:t>
      </w:r>
      <w:r>
        <w:rPr>
          <w:color w:val="000000"/>
          <w:rtl w:val="1"/>
        </w:rPr>
        <w:t xml:space="preserve">ثمَّ خَرَجْنا إلى المدينةِ،  </w:t>
      </w:r>
      <w:r>
        <w:rPr>
          <w:color w:val="FF0000"/>
          <w:rtl w:val="1"/>
        </w:rPr>
        <w:t xml:space="preserve">قال: فرأيتُ رسولَ الله ﷺ يُحوِّي لها وراءَه بعَباءةٍ، ثمَّ يَجلِسُ عندَ بَعِيرِه فيَضَعُ رُكْبتَه، فتَضَعُ صَفيَّةُ رِجلَها على رُكْبتِه حتَّى تَرْكَبَ. 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صفية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