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موكِل الربا-كتاب البيوع-صحيح البخاري — رقم الحديث: 2086 — الرقم الفرعي: 99 — الرقم الأصلي: 2086</w:t>
        <w:br/>
      </w:r>
      <w:r>
        <w:rPr>
          <w:rtl w:val="1"/>
        </w:rPr>
        <w:t xml:space="preserve"> حدثنا أبو الوليد حدثنا شعبة عن عون بن أبي جحيفة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أبي اشتَرَى عَبْدًا حَجّامًا، فسألتُه،  </w:t>
      </w:r>
      <w:r>
        <w:rPr>
          <w:color w:val="FF0000"/>
          <w:rtl w:val="1"/>
        </w:rPr>
        <w:t xml:space="preserve">فقال: نَهَى النّبيُّ ﷺ عن ثَمَنِ الكلبِ، وثَمَنِ الدَّمِ،  </w:t>
      </w:r>
      <w:r>
        <w:rPr>
          <w:color w:val="FF0000"/>
          <w:rtl w:val="1"/>
        </w:rPr>
        <w:t xml:space="preserve">ونَهَى عن الواشِمةِ والمَوْشُومةِ،  </w:t>
      </w:r>
      <w:r>
        <w:rPr>
          <w:color w:val="000000"/>
          <w:rtl w:val="1"/>
        </w:rPr>
        <w:t xml:space="preserve">وآكِلِ الرِّبا ومُوكِلِه،  </w:t>
      </w:r>
      <w:r>
        <w:rPr>
          <w:color w:val="FF0000"/>
          <w:rtl w:val="1"/>
        </w:rPr>
        <w:t xml:space="preserve">ولَعَن المُصوِّرَ. </w:t>
      </w:r>
    </w:p>
    <w:p>
      <w:pPr>
        <w:bidi w:val="1"/>
        <w:jc w:val="start"/>
      </w:pPr>
      <w:r>
        <w:rPr>
          <w:rtl w:val="1"/>
        </w:rPr>
        <w:t>الشرح: الدلالة: الدم باستثناء الكبد والطحال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