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4110 — الرقم الفرعي: 99 — الرقم الأصلي: 4110</w:t>
        <w:br/>
      </w:r>
      <w:r>
        <w:rPr>
          <w:rtl w:val="1"/>
        </w:rPr>
        <w:t xml:space="preserve"> حدثني عبد الله بن محمد حدثنا يحيى بن آدم حدثنا إسرائيل سمعت أباإسحاق يقول:سمعت سليمان بن صُرَد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سمعتُ النبيَّ ﷺ يقولُ حينَ أجْلَى الأحزابُ عنهُ: «الآنَ نَغْزُوهم ولا يَغْزونَنا، نحنُ نَسِيرُ إليهم». </w:t>
      </w:r>
    </w:p>
    <w:p>
      <w:pPr>
        <w:bidi w:val="1"/>
        <w:jc w:val="start"/>
      </w:pPr>
      <w:r>
        <w:rPr>
          <w:rtl w:val="1"/>
        </w:rPr>
        <w:t>الشرح: الدلالة: هزيمة الأحزاب وانتصار المسلمين - غزوة الخندق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استثمار الفوز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