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4174 — الرقم الفرعي: 99 — الرقم الأصلي: 4174</w:t>
        <w:br/>
      </w:r>
      <w:r>
        <w:rPr>
          <w:rtl w:val="1"/>
        </w:rPr>
        <w:t xml:space="preserve"> عن مَجزأة</w:t>
        <w:br/>
      </w:r>
      <w:r>
        <w:rPr>
          <w:color w:val="000000"/>
          <w:rtl w:val="1"/>
        </w:rPr>
        <w:t xml:space="preserve">عن رجُلٍ منهم مِن أَصحابِ الشَّجَرةِ اسمُه أُهْبانُ بنُ أوسٍ،  </w:t>
      </w:r>
      <w:r>
        <w:rPr>
          <w:color w:val="FF0000"/>
          <w:rtl w:val="1"/>
        </w:rPr>
        <w:t xml:space="preserve">وكان اشتَكَى رُكْبتَه، فكان إذا سَجَدَ جَعَلَ تحتَ رُكْبتِه وِسَادةً.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المريض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