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الصيد للمحرم-كتاب الحجّ-صحيح مسلم — رقم الحديث: 1197 — الرقم الفرعي: 99 — الرقم الأصلي: 1197</w:t>
        <w:br/>
      </w:r>
      <w:r>
        <w:rPr>
          <w:rtl w:val="1"/>
        </w:rPr>
        <w:t xml:space="preserve"> حدثني زهير بن حرب حدثنا يحيى بن سعيد عن ابن جريج أخبرني محمد بن المنكدر عن معاذ بن عبد الرحمن بن عثمان التيميّ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كُنَّا مع طَلحةَ بنِ عُبَيدِ الله، ونحنُ حُرُم،  </w:t>
      </w:r>
      <w:r>
        <w:rPr>
          <w:color w:val="FF0000"/>
          <w:rtl w:val="1"/>
        </w:rPr>
        <w:t xml:space="preserve">فأُهدِيَ له طيرٌ،  </w:t>
      </w:r>
      <w:r>
        <w:rPr>
          <w:color w:val="FF0000"/>
          <w:rtl w:val="1"/>
        </w:rPr>
        <w:t xml:space="preserve">وطَلحةُ رَاقِدٌ،  </w:t>
      </w:r>
      <w:r>
        <w:rPr>
          <w:color w:val="FF0000"/>
          <w:rtl w:val="1"/>
        </w:rPr>
        <w:t xml:space="preserve">فمِنَّا مَن أكل، ومنّا مَن تورَّع،  </w:t>
      </w:r>
      <w:r>
        <w:rPr>
          <w:color w:val="FF0000"/>
          <w:rtl w:val="1"/>
        </w:rPr>
        <w:t xml:space="preserve">فلمّا استَيقَظ طلحةُ وَفَّقَ مَن أَكَلَه، وقال: أَكلناه معَ رَسولِ الله، ﷺ.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قيمة الورع في ترك الشبهات - قيم الورع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