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272 — الرقم الفرعي: 99 — الرقم الأصلي: 272</w:t>
        <w:br/>
      </w:r>
      <w:r>
        <w:rPr>
          <w:rtl w:val="1"/>
        </w:rPr>
        <w:t xml:space="preserve"> حدثنا عبد الرحمن حدثنا سفيان عن قيس بن مسلم عن طارق بن شهاب</w:t>
        <w:br/>
      </w:r>
      <w:r>
        <w:rPr>
          <w:color w:val="000000"/>
          <w:rtl w:val="1"/>
        </w:rPr>
        <w:t xml:space="preserve">أَنَّ الْيَهُودَ قَالُوا لِعُمَرَ: إِنَّكُمْ تَقْرَءُونَ آيَةً لَوْ أُنْزِلَتْ فِينَا لاتَّخَذْنَا ذَلِكَ الْيَوْمَ عِيدًا،  </w:t>
      </w:r>
      <w:r>
        <w:rPr>
          <w:color w:val="000000"/>
          <w:rtl w:val="1"/>
        </w:rPr>
        <w:t xml:space="preserve">فَقَالَ: إِنِّي لَأَعْلَمُ حَيْثُ أُنْزِلَتْ، وَأَيَّ يَوْمٍ أُنْزِلَتْ، وَأَيْنَ رَسُولُ اللهِ ﷺ حِينَ أُنْزِلَتْ؛ أُنْزِلَتْ يَوْمَ عَرَفَةَ وَرَسُولُ اللهِ ﷺ وَاقِفٌ بِعَرَفَةَ  </w:t>
      </w:r>
      <w:r>
        <w:rPr>
          <w:color w:val="000000"/>
          <w:rtl w:val="1"/>
        </w:rPr>
        <w:t xml:space="preserve">-قَالَ سُفْيَانُ: وَأَشُكُّ يَوْمَ جُمُعَةٍ أَوْ لَا- يَعْنِي: ﴿الْيَوْمَ أَكْمَلْتُ لَكُمْ دِينَكُمْ وَأَتْمَمْتُ عَلَيْكُمْ نِعْمَتِي وَرَضِيتُ لَكُمُ الْإِسْلَامَ دِينًا﴾ [المائدة: 3].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