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صفايا رسول الله صلى الله عليه وسلم،من الأموال-كتاب الخراج والإمارة والفيء-سنن أبي داود — رقم الحديث: 2973 — الرقم الفرعي: 99 — الرقم الأصلي: 2973</w:t>
        <w:br/>
      </w:r>
      <w:r>
        <w:rPr>
          <w:rtl w:val="1"/>
        </w:rPr>
        <w:t xml:space="preserve"> حدثنا عثمان بن أبي شيبة ثنا محمد بن الفضيل عن الوليد بن جميع عن أبي الطفيل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جاءَت فاطمةُ إلى أَبي بكرٍ تَطلبُ مِيراثَها مِن النّبيِّ ﷺ،  </w:t>
      </w:r>
      <w:r>
        <w:rPr>
          <w:color w:val="FF0000"/>
          <w:rtl w:val="1"/>
        </w:rPr>
        <w:t xml:space="preserve">قال: فقال أَبو بكر: سمِعتُ رسولَ الله ﷺ يقول: «إنَّ اللهَ، عزَّ وجَلَّ، إذا أَطعمَ نبيًّا طُعمةً فهِي لِلَّذي يَقُوم مِن بعدِه».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ميراث النبي صلى الله عليه وسلم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ذكر أسماء بنات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