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1153 — الرقم الفرعي: 99 — الرقم الأصلي: 1153</w:t>
        <w:br/>
      </w:r>
      <w:r>
        <w:rPr>
          <w:rtl w:val="1"/>
        </w:rPr>
        <w:t xml:space="preserve"> حدثنا عليّ بن عبد الله حدثنا سفيان عن عمرو عن أبي العباس قال:سمعت عبد الله بن عمرو،رضي الله عنهما،</w:t>
        <w:br/>
      </w:r>
      <w:r>
        <w:rPr>
          <w:color w:val="FF0000"/>
          <w:rtl w:val="1"/>
        </w:rPr>
        <w:t xml:space="preserve">قال ليَ النبيُّ ﷺ: «ألم أُخبَرْ أنَّكَ تقومُ الليلَ وتصومُ النَّهارَ؟!»  </w:t>
      </w:r>
      <w:r>
        <w:rPr>
          <w:color w:val="FF0000"/>
          <w:rtl w:val="1"/>
        </w:rPr>
        <w:t xml:space="preserve">قلتُ: إنِّي أفعلُ ذلك.  </w:t>
      </w:r>
      <w:r>
        <w:rPr>
          <w:color w:val="FF0000"/>
          <w:rtl w:val="1"/>
        </w:rPr>
        <w:t xml:space="preserve">قال: «فإنَّكَ إذا فَعَلْتَ ذلكَ هَجَمَتْ عَينُكَ، ونَفِهَتْ نَفسُكَ،  </w:t>
      </w:r>
      <w:r>
        <w:rPr>
          <w:color w:val="FF0000"/>
          <w:rtl w:val="1"/>
        </w:rPr>
        <w:t xml:space="preserve">وإنَّ لِنفسِكَ حَقًّا، ولأهلِكَ حَقًّا،  </w:t>
      </w:r>
      <w:r>
        <w:rPr>
          <w:color w:val="FF0000"/>
          <w:rtl w:val="1"/>
        </w:rPr>
        <w:t xml:space="preserve">فصُمْ وأفطِرْ، وقُمْ ونَمْ».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صناعة الحياة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