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السواك-كتاب الطهارة وسننها-سنن ابن ماجة — رقم الحديث: 289 — الرقم الفرعي: 99 — الرقم الأصلي: 289</w:t>
        <w:br/>
      </w:r>
      <w:r>
        <w:rPr>
          <w:rtl w:val="1"/>
        </w:rPr>
        <w:t xml:space="preserve"> حدثنا هشام بن عمّار ثنا محمد بن شعيب ثنا عثمان بن أبي العاتكة عن عليّ بن يزيد عن القاسم عن أبي أمامة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«تَسوَّكوا؛ فإنَّ السِّواك مَطهَرةٌ للفَم، مرضاةٌ للرَّب،  </w:t>
      </w:r>
      <w:r>
        <w:rPr>
          <w:color w:val="FF0000"/>
          <w:rtl w:val="1"/>
        </w:rPr>
        <w:t xml:space="preserve">وما جاءَني جبريلُ إلّا أوصاني بالسِّواك، حتى لقد خَشيتُ أن يُفرَضَ عليَّ وعلى أُمّتي،  </w:t>
      </w:r>
      <w:r>
        <w:rPr>
          <w:color w:val="FF0000"/>
          <w:rtl w:val="1"/>
        </w:rPr>
        <w:t xml:space="preserve">ولولا أَنِّي أخافُ أن أَشُقَّ على أُمَّتي لفَرَضتُه لهم،  </w:t>
      </w:r>
      <w:r>
        <w:rPr>
          <w:color w:val="FF0000"/>
          <w:rtl w:val="1"/>
        </w:rPr>
        <w:t xml:space="preserve">وإنِّي لأستاكُ حتى لقد خَشيتُ أن أُحفِي مَقادِم فَمِي». </w:t>
      </w:r>
    </w:p>
    <w:p>
      <w:pPr>
        <w:bidi w:val="1"/>
        <w:jc w:val="start"/>
      </w:pPr>
      <w:r>
        <w:rPr>
          <w:rtl w:val="1"/>
        </w:rPr>
        <w:t>درجة الحديث: حسن بشواهده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مشروعية السواك وفضله - السواك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السواك (انظر الوضوء) - سنن الفطرة</w:t>
      </w:r>
    </w:p>
    <w:p>
      <w:pPr>
        <w:bidi w:val="1"/>
        <w:jc w:val="start"/>
      </w:pPr>
      <w:r>
        <w:rPr>
          <w:rtl w:val="1"/>
        </w:rPr>
        <w:t>الشرح: الدلالة: التسوك في كل حين - وقت التسوك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