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1496 — الرقم الفرعي: 99 — الرقم الأصلي: 1496</w:t>
        <w:br/>
      </w:r>
      <w:r>
        <w:rPr>
          <w:rtl w:val="1"/>
        </w:rPr>
        <w:t xml:space="preserve"> حدثنا مُسدد ثنا عيسى بن يونس ثنا عبيدالله بن أبي زياد عن شَهر بن حَوشب عن أسماء بنت يزيد أنّ النبيّ صلى الله عليه وسلم</w:t>
        <w:br/>
      </w:r>
      <w:r>
        <w:rPr>
          <w:color w:val="FF0000"/>
          <w:rtl w:val="1"/>
        </w:rPr>
        <w:t xml:space="preserve">قال: اسمُ الله الأعْظَمُ في هاتين الآيتين {وَإِلَهُكُمْ إِلَهٌ وَاحِدٌ لَا إِلَهَ إِلَّا هُوَ الرَّحْمَنُ الرَّحِيمُ} [البقرة: 163] وفاتحة سورة آل عمران {الم (1) اللَّهُ لَا إِلَهَ إِلَّا هُوَ الْحَيُّ الْقَيُّومُ}.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اسم الله الأعظم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فضائل بعض آيات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أسماء الله الحسنى - فضل أذكار مخصوصة</w:t>
      </w:r>
    </w:p>
    <w:p>
      <w:pPr>
        <w:bidi w:val="1"/>
        <w:jc w:val="start"/>
      </w:pPr>
      <w:r>
        <w:rPr>
          <w:rtl w:val="1"/>
        </w:rPr>
        <w:t>الشرح: الدلالة: حياته وقيوميته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