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استخلاف أبي بكر رضي الله عنه-كتاب السنّة-سنن أبي داود — رقم الحديث: 4660 — الرقم الفرعي: 99 — الرقم الأصلي: 4660</w:t>
        <w:br/>
      </w:r>
      <w:r>
        <w:rPr>
          <w:rtl w:val="1"/>
        </w:rPr>
        <w:t xml:space="preserve"> حدثنا عبد الله بن محمد النفيليّ ثنا محمد بن سلمة عن محمد بن إسحاق قال:حدثني الزهريّ حدثني عبد الملك بن أبي بكر بن عبد الرحمن بن الحارث بن هشام عن أبيه عن عبد الله بن زمعة</w:t>
        <w:br/>
      </w:r>
      <w:r>
        <w:rPr>
          <w:color w:val="000000"/>
          <w:rtl w:val="1"/>
        </w:rPr>
        <w:t xml:space="preserve">قال: لما استُعِزَّ برَسولِ الله ﷺ وأنا عنده في نفَرٍ من المسلمينَ  </w:t>
      </w:r>
      <w:r>
        <w:rPr>
          <w:color w:val="FF0000"/>
          <w:rtl w:val="1"/>
        </w:rPr>
        <w:t xml:space="preserve">دعاهُ بلالٌ إلى الصَّلاة،  </w:t>
      </w:r>
      <w:r>
        <w:rPr>
          <w:color w:val="000000"/>
          <w:rtl w:val="1"/>
        </w:rPr>
        <w:t xml:space="preserve">فقال: مُرُوا مَنْ يصَلِّي للناس،  </w:t>
      </w:r>
      <w:r>
        <w:rPr>
          <w:color w:val="000000"/>
          <w:rtl w:val="1"/>
        </w:rPr>
        <w:t xml:space="preserve">فخَرَجَ عبدُ الله بن زَمْعة، فإذا عُمرُ في الناس، وكان أبو بَكْرٍ غائبًا،  </w:t>
      </w:r>
      <w:r>
        <w:rPr>
          <w:color w:val="000000"/>
          <w:rtl w:val="1"/>
        </w:rPr>
        <w:t xml:space="preserve">فقلتُ: يا عُمرُ، قُمْ فصَلِّ بالناس، فتقدَّم فكَبَّر،  </w:t>
      </w:r>
      <w:r>
        <w:rPr>
          <w:color w:val="000000"/>
          <w:rtl w:val="1"/>
        </w:rPr>
        <w:t xml:space="preserve">فلمّا سَمِعَ رسولُ الله ﷺ صوتَهُ - قال وكان عُمرُ رجلًا مُجْهِرًا -  </w:t>
      </w:r>
      <w:r>
        <w:rPr>
          <w:color w:val="FF0000"/>
          <w:rtl w:val="1"/>
        </w:rPr>
        <w:t xml:space="preserve">قال: «فأَينَ أبو بكرٍ؟ يأبَى اللهُ ذلك والمُسلمون، يأبَى اللهُ ذلك والمُسلمون»  </w:t>
      </w:r>
      <w:r>
        <w:rPr>
          <w:color w:val="000000"/>
          <w:rtl w:val="1"/>
        </w:rPr>
        <w:t xml:space="preserve">فبَعَثَ إلى أَبي بكرٍ فجاءَ بعدَ أن صَلَّى عُمرُ تلك الصَّلاةَ، فصلَّى بالنّاس.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عهده لأبي بكر الصديق بالخلافة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تذكير المؤذن الإمام بالصلاة - آداب المؤذن والمستمع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