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الأمر بالمعروف والنهي عن المنكر-كتاب الفتن-سنن ابن ماجة — رقم الحديث: 4010 — الرقم الفرعي: 99 — الرقم الأصلي: 4010</w:t>
        <w:br/>
      </w:r>
      <w:r>
        <w:rPr>
          <w:rtl w:val="1"/>
        </w:rPr>
        <w:t xml:space="preserve"> حدثنا سعيد بن سويد ثنا يحيى بن سُليم عن عبد الله بن عثمان بن خَثيم عن أبي الزبير عن جابر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لمَّا رَجَعَتْ إلى رسولِ الله ﷺ مُهاجِرةُ البَحر، قال: «ألا تُحدِّثُوني بأعاجيبِ ما رأيتُم بأرضِ الحَبَشة؟»  </w:t>
      </w:r>
      <w:r>
        <w:rPr>
          <w:color w:val="000000"/>
          <w:rtl w:val="1"/>
        </w:rPr>
        <w:t xml:space="preserve">قال فِتيةٌ منهم: بلَى يا رسولَ الله،  </w:t>
      </w:r>
      <w:r>
        <w:rPr>
          <w:color w:val="000000"/>
          <w:rtl w:val="1"/>
        </w:rPr>
        <w:t xml:space="preserve">بينا نحنُ جُلوسٌ مَرَّتْ بنا عَجوزٌ من عجائِزِ رَهابِينِهم، تَحمِلُ على رأسها قُلَّةً من ماء، فمَرَّتْ بفَتًى منهم، فجَعلَ إحدى يدَيهِ بينَ كتِفَيها ثم دَفَعها، فخَرَّتْ على رُكْبتَيها، فانكَسَرتْ قُلَّتُها،  </w:t>
      </w:r>
      <w:r>
        <w:rPr>
          <w:color w:val="FF0000"/>
          <w:rtl w:val="1"/>
        </w:rPr>
        <w:t xml:space="preserve">فلمّا ارتفَعَتْ التَفَتتْ إليه،  </w:t>
      </w:r>
      <w:r>
        <w:rPr>
          <w:color w:val="FF0000"/>
          <w:rtl w:val="1"/>
        </w:rPr>
        <w:t xml:space="preserve">فقالت: سوفَ تَعلمُ يا غُدَرُ إذا وَضَعَ اللهُ الكُرسيَّ، وجَمَعَ الأَوّلينَ والآخِرينَ، وتكَلَّمتِ الأيدِي والأرجُلُ بما كانوا يَكسِبون، فسوفَ تَعلمُ كيفَ أمري وأمرُكَ عندَه غدًا.  </w:t>
      </w:r>
      <w:r>
        <w:rPr>
          <w:color w:val="000000"/>
          <w:rtl w:val="1"/>
        </w:rPr>
        <w:t xml:space="preserve">قال: يقولُ رسولُ الله ﷺ: «صَدَقتْ صَدَقتْ، كيفَ يُقدِّس اللهُ أُمّةً لا يُؤخَذُ لضَعيفِهم مِن شَديدِهم؟». </w:t>
      </w:r>
    </w:p>
    <w:p>
      <w:pPr>
        <w:bidi w:val="1"/>
        <w:jc w:val="start"/>
      </w:pPr>
      <w:r>
        <w:rPr>
          <w:rtl w:val="1"/>
        </w:rPr>
        <w:t>درجة الحديث: حسن</w:t>
      </w:r>
    </w:p>
    <w:p>
      <w:pPr>
        <w:bidi w:val="1"/>
        <w:jc w:val="start"/>
      </w:pPr>
      <w:r>
        <w:rPr>
          <w:rtl w:val="1"/>
        </w:rPr>
        <w:t>الشرح: الدلالة: فضل البر بالضعفاء والعجزة والمرضى - فضل التكافل الاجتماعي</w:t>
      </w:r>
    </w:p>
    <w:p>
      <w:pPr>
        <w:bidi w:val="1"/>
        <w:jc w:val="start"/>
      </w:pPr>
      <w:r>
        <w:rPr>
          <w:rtl w:val="1"/>
        </w:rPr>
        <w:t>الشرح: الدلالة: العدل والمساواة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الظلم والبغي والعدوان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آداب المعلم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قيمة الإيمان باليوم الآخر - قيم الإيمان بالله وسائر أركان الإيمان</w:t>
      </w:r>
    </w:p>
    <w:p>
      <w:pPr>
        <w:bidi w:val="1"/>
        <w:jc w:val="start"/>
      </w:pPr>
      <w:r>
        <w:rPr>
          <w:rtl w:val="1"/>
        </w:rPr>
        <w:t>الشرح: الدلالة: رعاية العجزة والضعفاء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التاريخ والسير والعلوم الاجتماعية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قيمة دراسة أحوال الأمم الأخرى والإفادة من علومهم - قيم تقدير عالمية المعرفة</w:t>
      </w:r>
    </w:p>
    <w:p>
      <w:pPr>
        <w:bidi w:val="1"/>
        <w:jc w:val="start"/>
      </w:pPr>
      <w:r>
        <w:rPr>
          <w:rtl w:val="1"/>
        </w:rPr>
        <w:t>الشرح: الدلالة: ثالثاً: الاطمئنان إلى عدل الله في الآخرة تسلية للمظلومين في الدنيا - أثر الإيمان باليوم الآخر في حياة المسلم</w:t>
      </w:r>
    </w:p>
    <w:p>
      <w:pPr>
        <w:bidi w:val="1"/>
        <w:jc w:val="start"/>
      </w:pPr>
      <w:r>
        <w:rPr>
          <w:rtl w:val="1"/>
        </w:rPr>
        <w:t>الشرح: الدلالة: الخصومة وقصاص المظالم يوم القيامة - حادي عشر: الميزان</w:t>
      </w:r>
    </w:p>
    <w:p>
      <w:pPr>
        <w:bidi w:val="1"/>
        <w:jc w:val="start"/>
      </w:pPr>
      <w:r>
        <w:rPr>
          <w:rtl w:val="1"/>
        </w:rPr>
        <w:t>الشرح: الدلالة: قيمة نقل الخبرة - قيم تقدير الخبرة والتجربة والتخصص والمعرفة الحسية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