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الخمر من العسل-كتاب الأشربة-صحيح البخاري — رقم الحديث: 5587 — الرقم الفرعي: 99 — الرقم الأصلي: 5587</w:t>
        <w:br/>
      </w:r>
      <w:r>
        <w:rPr>
          <w:rtl w:val="1"/>
        </w:rPr>
        <w:t xml:space="preserve"> وعن الزُّهريّ قال:حدثني أنس بن مالك أنَّ رسولَ الله ﷺ 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تَنتَبِذُوا في الدُّبّاءِ ولا في المزفَّتِ». </w:t>
      </w:r>
      <w:r>
        <w:rPr>
          <w:color w:val="FF0000"/>
          <w:rtl w:val="1"/>
        </w:rPr>
        <w:t xml:space="preserve">وكان أبو هُرَيرةَ يُلحِقُ معها: الحَنتَمَ والنَّقِيرَ. 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الحفظ في الأواني المقيّرة والمزفّتة وفي الدبّاء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