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من يأت آمناً في سربه معافى في بدنه-كتاب الزهد-سنن الترمذي — رقم الحديث: 2346 — الرقم الفرعي: 99 — الرقم الأصلي: 2347</w:t>
        <w:br/>
      </w:r>
      <w:r>
        <w:rPr>
          <w:rtl w:val="1"/>
        </w:rPr>
        <w:t xml:space="preserve"> حدثنا عمرو بن مالك و محمود بن خِداش البغداديّ قالا:حدثنا مروان بن معاوية حدثنا عبد الرحمن بن أبي شُميلة الأنصاريّ عن سَلَمةَ بنِ عُبيدِ الله بنِ مِحْصَن الخَطْميِّ عن أبيه ملاحظة وكانت له صُحبة قال: قالَ رسولُ الله ﷺ</w:t>
        <w:br/>
      </w:r>
      <w:r>
        <w:rPr>
          <w:color w:val="FF0000"/>
          <w:rtl w:val="1"/>
        </w:rPr>
        <w:t xml:space="preserve">«مَن أَصبَحَ مِنكُم  </w:t>
      </w:r>
      <w:r>
        <w:rPr>
          <w:color w:val="FF0000"/>
          <w:rtl w:val="1"/>
        </w:rPr>
        <w:t xml:space="preserve">آمِنًا في سِرْبِه،  </w:t>
      </w:r>
      <w:r>
        <w:rPr>
          <w:color w:val="FF0000"/>
          <w:rtl w:val="1"/>
        </w:rPr>
        <w:t xml:space="preserve">مُعافىً في جَسَدِه،  </w:t>
      </w:r>
      <w:r>
        <w:rPr>
          <w:color w:val="FF0000"/>
          <w:rtl w:val="1"/>
        </w:rPr>
        <w:t xml:space="preserve">عندَه قُوتُ يَومِه،  </w:t>
      </w:r>
      <w:r>
        <w:rPr>
          <w:color w:val="FF0000"/>
          <w:rtl w:val="1"/>
        </w:rPr>
        <w:t xml:space="preserve">فكأَنّما حِيزَتْ له الدُّنيا». </w:t>
      </w:r>
      <w:r>
        <w:rPr>
          <w:color w:val="000000"/>
          <w:rtl w:val="1"/>
        </w:rPr>
        <w:t xml:space="preserve">وفي الباب عن أبي الدَّرداء. </w:t>
      </w:r>
      <w:r>
        <w:rPr>
          <w:color w:val="000000"/>
          <w:rtl w:val="1"/>
        </w:rPr>
        <w:t xml:space="preserve">هذا حديثٌ حسنٌ غريب، لا نَعرفُه إلّا من حديث مَروانَ بن مُعاوية. </w:t>
      </w:r>
      <w:r>
        <w:rPr>
          <w:color w:val="000000"/>
          <w:rtl w:val="1"/>
        </w:rPr>
        <w:t xml:space="preserve">قولُه: «حِيزَتْ»: يعني جُمِعَت. </w:t>
      </w:r>
      <w:r>
        <w:rPr>
          <w:color w:val="000000"/>
          <w:rtl w:val="1"/>
        </w:rPr>
        <w:t xml:space="preserve">حدّثنا محمدُ بنُ إسماعيل، قال: حدَّثنا الحُمَيديُّ، قال: حدَّثنا مروانُ بنُ مُعاوية، نحوَه.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>الشرح: الدلالة: مفهوم الصحة - الصحة</w:t>
      </w:r>
    </w:p>
    <w:p>
      <w:pPr>
        <w:bidi w:val="1"/>
        <w:jc w:val="start"/>
      </w:pPr>
      <w:r>
        <w:rPr>
          <w:rtl w:val="1"/>
        </w:rPr>
        <w:t>الشرح: الدلالة: قيمة القناعة بالقليل من الزاد والطعام - قيم القناعة</w:t>
      </w:r>
    </w:p>
    <w:p>
      <w:pPr>
        <w:bidi w:val="1"/>
        <w:jc w:val="start"/>
      </w:pPr>
      <w:r>
        <w:rPr>
          <w:rtl w:val="1"/>
        </w:rPr>
        <w:t>الشرح: الدلالة: أهداف الإشاعة وأنواعها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الدنيا - التصور الإسلامي</w:t>
      </w:r>
    </w:p>
    <w:p>
      <w:pPr>
        <w:bidi w:val="1"/>
        <w:jc w:val="start"/>
      </w:pPr>
      <w:r>
        <w:rPr>
          <w:rtl w:val="1"/>
        </w:rPr>
        <w:t>الشرح: الدلالة: الورع والزهد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إشاعة الأمن والسلام في المجتمع المسلم</w:t>
      </w:r>
    </w:p>
    <w:p>
      <w:pPr>
        <w:bidi w:val="1"/>
        <w:jc w:val="start"/>
      </w:pPr>
      <w:r>
        <w:rPr>
          <w:rtl w:val="1"/>
        </w:rPr>
        <w:t>الشرح: الدلالة: الجسم - أبعاد الطبيعة الإنسانية للمتعلم</w:t>
      </w:r>
    </w:p>
    <w:p>
      <w:pPr>
        <w:bidi w:val="1"/>
        <w:jc w:val="start"/>
      </w:pPr>
      <w:r>
        <w:rPr>
          <w:rtl w:val="1"/>
        </w:rPr>
        <w:t>الشرح: الدلالة: الصحة الجسمية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الحاجة إلى الأمن - حاجات المتعلمين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رعاية الأمن الداخلي (يحال إلى نظام العقوبات) - الرعاية الأمنية</w:t>
      </w:r>
    </w:p>
    <w:p>
      <w:pPr>
        <w:bidi w:val="1"/>
        <w:jc w:val="start"/>
      </w:pPr>
      <w:r>
        <w:rPr>
          <w:rtl w:val="1"/>
        </w:rPr>
        <w:t>الشرح: الدلالة: قيمة التمتع بطِيْب النفْسِ وراحة البال - قيم التمتع بزينة الله والطيبات من الرزق</w:t>
      </w:r>
    </w:p>
    <w:p>
      <w:pPr>
        <w:bidi w:val="1"/>
        <w:jc w:val="start"/>
      </w:pPr>
      <w:r>
        <w:rPr>
          <w:rtl w:val="1"/>
        </w:rPr>
        <w:t>الشرح: الدلالة: نعمة الصحة - الصحة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