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17102 — الرقم الفرعي: 99 — الرقم الأصلي: 17102 — ج: 4 — ص: 122</w:t>
        <w:br/>
      </w:r>
      <w:r>
        <w:rPr>
          <w:rtl w:val="1"/>
        </w:rPr>
        <w:t xml:space="preserve"> حدثنا وكيع و أبو معاوية قالا:ثنا الأعمش عن عمارة بن عمير التيميّ عن أبي معمر،عبد الله بن سخبرة الأزديّ عن أبي مسعود الأنصاريّ</w:t>
        <w:br/>
      </w:r>
      <w:r>
        <w:rPr>
          <w:color w:val="000000"/>
          <w:rtl w:val="1"/>
        </w:rPr>
        <w:t xml:space="preserve">قال: كانَ رسولُ الله ﷺ يَمسحُ مناكِبَنا في الصَّلاة،  </w:t>
      </w:r>
      <w:r>
        <w:rPr>
          <w:color w:val="FF0000"/>
          <w:rtl w:val="1"/>
        </w:rPr>
        <w:t xml:space="preserve">قال وكيع: ويقول: «استَووا ولا تَختَلِفوا فتَختَلِفَ قلوبُكم،  </w:t>
      </w:r>
      <w:r>
        <w:rPr>
          <w:color w:val="000000"/>
          <w:rtl w:val="1"/>
        </w:rPr>
        <w:t xml:space="preserve">لِيَلِني مِنكُم أُولو الأَحلامِ والنُّهَى، ثم الذينَ يَلونَهم، ثم الذين يَلُونَهم»،  </w:t>
      </w:r>
      <w:r>
        <w:rPr>
          <w:color w:val="FF0000"/>
          <w:rtl w:val="1"/>
        </w:rPr>
        <w:t xml:space="preserve">قال أبو مسعود: فأنتُم اليومَ أَشدُّ اختِلافًا.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المتعلقة بالصلاة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المتعلقة بالمساجد واختلاف أحوال أهلها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