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استعمال فضل وضوء الناس-كتاب الوضوء-صحيح البخاري — رقم الحديث: 187 — الرقم الفرعي: 99 — الرقم الأصلي: 187</w:t>
        <w:br/>
      </w:r>
      <w:r>
        <w:rPr>
          <w:rtl w:val="1"/>
        </w:rPr>
        <w:t xml:space="preserve"> حدثنا آدم قال:حدثنا شعبة قال:حدثنا الحكم قال:سمعت أبا جُحَيْفَة</w:t>
        <w:br/>
      </w:r>
      <w:r>
        <w:rPr>
          <w:color w:val="000000"/>
          <w:rtl w:val="1"/>
        </w:rPr>
        <w:t xml:space="preserve">يقولُ: خَرَجَ علينا رسولُ الله ﷺ بالهاجِرَةِ،  </w:t>
      </w:r>
      <w:r>
        <w:rPr>
          <w:color w:val="FF0000"/>
          <w:rtl w:val="1"/>
        </w:rPr>
        <w:t xml:space="preserve">فأُتيَ بوَضُوءٍ فتَوضَّأَ،  </w:t>
      </w:r>
      <w:r>
        <w:rPr>
          <w:color w:val="FF0000"/>
          <w:rtl w:val="1"/>
        </w:rPr>
        <w:t xml:space="preserve">فجَعَلَ النّاسُ يأْخُذونَ مِن فَضْلِ وَضُوئِه فيَتَمَسَّحونَ به،  </w:t>
      </w:r>
      <w:r>
        <w:rPr>
          <w:color w:val="FF0000"/>
          <w:rtl w:val="1"/>
        </w:rPr>
        <w:t xml:space="preserve">فصَلَّى النبيُّ ﷺ الظُّهرَ رَكْعتَينِ والعصرَ رَكْعتَينِ،  </w:t>
      </w:r>
      <w:r>
        <w:rPr>
          <w:color w:val="FF0000"/>
          <w:rtl w:val="1"/>
        </w:rPr>
        <w:t xml:space="preserve">وبينَ يَدَيه عَنَزة. </w:t>
      </w:r>
    </w:p>
    <w:p>
      <w:pPr>
        <w:bidi w:val="1"/>
        <w:jc w:val="start"/>
      </w:pPr>
      <w:r>
        <w:rPr>
          <w:rtl w:val="1"/>
        </w:rPr>
        <w:t>الشرح: الدلالة: الماء المستعمل - الماء الطاهر</w:t>
      </w:r>
    </w:p>
    <w:p>
      <w:pPr>
        <w:bidi w:val="1"/>
        <w:jc w:val="start"/>
      </w:pPr>
      <w:r>
        <w:rPr>
          <w:rtl w:val="1"/>
        </w:rPr>
        <w:t>الشرح: الدلالة: الأحمر - ألوان اللباس</w:t>
      </w:r>
    </w:p>
    <w:p>
      <w:pPr>
        <w:bidi w:val="1"/>
        <w:jc w:val="start"/>
      </w:pPr>
      <w:r>
        <w:rPr>
          <w:rtl w:val="1"/>
        </w:rPr>
        <w:t>الشرح: الدلالة: لباس النبي صلى الله عليه وسلم وهيئته - هيئات اللباس</w:t>
      </w:r>
    </w:p>
    <w:p>
      <w:pPr>
        <w:bidi w:val="1"/>
        <w:jc w:val="start"/>
      </w:pPr>
      <w:r>
        <w:rPr>
          <w:rtl w:val="1"/>
        </w:rPr>
        <w:t>الشرح: الدلالة: ما يجعل سترة - السترة للمصلي</w:t>
      </w:r>
    </w:p>
    <w:p>
      <w:pPr>
        <w:bidi w:val="1"/>
        <w:jc w:val="start"/>
      </w:pPr>
      <w:r>
        <w:rPr>
          <w:rtl w:val="1"/>
        </w:rPr>
        <w:t>الشرح: الدلالة: موضع السترة - السترة للمصلي</w:t>
      </w:r>
    </w:p>
    <w:p>
      <w:pPr>
        <w:bidi w:val="1"/>
        <w:jc w:val="start"/>
      </w:pPr>
      <w:r>
        <w:rPr>
          <w:rtl w:val="1"/>
        </w:rPr>
        <w:t>الشرح: الدلالة: الفضالة (الماء الزائد بعد الاغتسال أو الوضوء) - الماء الطاهر</w:t>
      </w:r>
    </w:p>
    <w:p>
      <w:pPr>
        <w:bidi w:val="1"/>
        <w:jc w:val="start"/>
      </w:pPr>
      <w:r>
        <w:rPr>
          <w:rtl w:val="1"/>
        </w:rPr>
        <w:t>الشرح: الدلالة: قصر الصلاة في السفر - صلاة المسافر وقصر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