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الأذان في التخلف عن شهود الجماعة في الليلة المطيرة-كتاب الأذان-سنن النسائي — رقم الحديث: 653 — الرقم الفرعي: 99 — الرقم الأصلي: 653</w:t>
        <w:br/>
      </w:r>
      <w:r>
        <w:rPr>
          <w:rtl w:val="1"/>
        </w:rPr>
        <w:t xml:space="preserve"> أخبرنا قتيبة قال:حدثنا سفيان عن عمرو بن دينار عن عمرو بن أوس يقول:أنبأنا رجل من ثقيف</w:t>
        <w:br/>
      </w:r>
      <w:r>
        <w:rPr>
          <w:color w:val="000000"/>
          <w:rtl w:val="1"/>
        </w:rPr>
        <w:t xml:space="preserve">أنه سَمِع مُناديَ النّبيِّ ﷺ - يعني في ليلةٍ مَطيرةٍ في السَّفَر -  </w:t>
      </w:r>
      <w:r>
        <w:rPr>
          <w:color w:val="FF0000"/>
          <w:rtl w:val="1"/>
        </w:rPr>
        <w:t xml:space="preserve">يقول: حيَّ على الصَّلاةِ حيَّ الفَلاح، صلُّوا في رِحالِكُم.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قول المؤذن: صلوا في رحالكم - ألفاظ الأذان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