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الصلاة في النعل-كتاب الصلاة-سنن أبي داود — رقم الحديث: 650 — الرقم الفرعي: 99 — الرقم الأصلي: 650</w:t>
        <w:br/>
      </w:r>
      <w:r>
        <w:rPr>
          <w:rtl w:val="1"/>
        </w:rPr>
        <w:t xml:space="preserve"> حدثنا موسى بن إسماعيل ثنا حمّاد بن زيد عن أبي نُعامة السعديّ عن أبي نضرة عن أبي سعيد الخدريّ</w:t>
        <w:br/>
      </w:r>
      <w:r>
        <w:rPr>
          <w:color w:val="FF0000"/>
          <w:rtl w:val="1"/>
        </w:rPr>
        <w:t xml:space="preserve">قال: بينما رسولُ الله ﷺ يُصلِّي بأصحابه إذ خلعَ نَعلَيهِ، فوضعهما عن يَسَاره،  </w:t>
      </w:r>
      <w:r>
        <w:rPr>
          <w:color w:val="FF0000"/>
          <w:rtl w:val="1"/>
        </w:rPr>
        <w:t xml:space="preserve">فلمَّا رأى ذلك القومُ ألقَوا نِعالَهم،  </w:t>
      </w:r>
      <w:r>
        <w:rPr>
          <w:color w:val="000000"/>
          <w:rtl w:val="1"/>
        </w:rPr>
        <w:t xml:space="preserve">فلمّا قضى رسولُ الله ﷺ صلاتَه، قال: «ما حَمَلَكم على إلقائِكم نِعالَكم؟»  </w:t>
      </w:r>
      <w:r>
        <w:rPr>
          <w:color w:val="000000"/>
          <w:rtl w:val="1"/>
        </w:rPr>
        <w:t xml:space="preserve">قالوا: رأيناكَ ألقَيتَ نَعلَيك فألقينا نِعالَنا،  </w:t>
      </w:r>
      <w:r>
        <w:rPr>
          <w:color w:val="FF0000"/>
          <w:rtl w:val="1"/>
        </w:rPr>
        <w:t xml:space="preserve">فقال رسولُ الله ﷺ: «إنّ جبريلَ، عليه السلام، أتاني فأخبرني أنَّ فيهما قَذَرًا»،  </w:t>
      </w:r>
      <w:r>
        <w:rPr>
          <w:color w:val="FF0000"/>
          <w:rtl w:val="1"/>
        </w:rPr>
        <w:t xml:space="preserve">وقال: «إذا جاء أحدُكم إلى المَسجدِ فلينظُر، فإن رأى في نَعلَيهِ قَذَرًا أو أذًى فليَمسَحهُ وليُصَلِّ فيهما».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تطهير الأحذية - التطهير من النجاسات</w:t>
      </w:r>
    </w:p>
    <w:p>
      <w:pPr>
        <w:bidi w:val="1"/>
        <w:jc w:val="start"/>
      </w:pPr>
      <w:r>
        <w:rPr>
          <w:rtl w:val="1"/>
        </w:rPr>
        <w:t>الشرح: الدلالة: بعض الإشارات والحركات في الصلاة - ما يباح في الصلاة</w:t>
      </w:r>
    </w:p>
    <w:p>
      <w:pPr>
        <w:bidi w:val="1"/>
        <w:jc w:val="start"/>
      </w:pPr>
      <w:r>
        <w:rPr>
          <w:rtl w:val="1"/>
        </w:rPr>
        <w:t>الشرح: الدلالة: خلع النعلين في الصلاة - ما يباح في الصلاة</w:t>
      </w:r>
    </w:p>
    <w:p>
      <w:pPr>
        <w:bidi w:val="1"/>
        <w:jc w:val="start"/>
      </w:pPr>
      <w:r>
        <w:rPr>
          <w:rtl w:val="1"/>
        </w:rPr>
        <w:t>الشرح: الدلالة: الصلاة في النعل والخف - ما يباح في الصلاة</w:t>
      </w:r>
    </w:p>
    <w:p>
      <w:pPr>
        <w:bidi w:val="1"/>
        <w:jc w:val="start"/>
      </w:pPr>
      <w:r>
        <w:rPr>
          <w:rtl w:val="1"/>
        </w:rPr>
        <w:t>الشرح: الدلالة: طهارة النعل (الحذاء) - الطهارة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نظافة الملابس - قيم النظافة</w:t>
      </w:r>
    </w:p>
    <w:p>
      <w:pPr>
        <w:bidi w:val="1"/>
        <w:jc w:val="start"/>
      </w:pPr>
      <w:r>
        <w:rPr>
          <w:rtl w:val="1"/>
        </w:rPr>
        <w:t>الشرح: الدلالة: نظافة الثياب - نظافة البيئة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